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103"/>
        <w:gridCol w:w="1275"/>
        <w:gridCol w:w="1418"/>
        <w:gridCol w:w="1417"/>
        <w:gridCol w:w="1842"/>
        <w:gridCol w:w="1276"/>
        <w:gridCol w:w="854"/>
        <w:gridCol w:w="18"/>
      </w:tblGrid>
      <w:tr w:rsidR="00B644F5" w:rsidRPr="003864BD" w14:paraId="4F77C0C9" w14:textId="77777777" w:rsidTr="00A6518C">
        <w:trPr>
          <w:trHeight w:val="274"/>
          <w:tblHeader/>
        </w:trPr>
        <w:tc>
          <w:tcPr>
            <w:tcW w:w="15755" w:type="dxa"/>
            <w:gridSpan w:val="9"/>
            <w:tcBorders>
              <w:top w:val="single" w:sz="4" w:space="0" w:color="BFBFBF"/>
              <w:left w:val="single" w:sz="4" w:space="0" w:color="BFBFBF"/>
              <w:bottom w:val="single" w:sz="4" w:space="0" w:color="BFBFBF"/>
              <w:right w:val="single" w:sz="4" w:space="0" w:color="BFBFBF"/>
            </w:tcBorders>
            <w:shd w:val="clear" w:color="auto" w:fill="E2EFD9"/>
            <w:hideMark/>
          </w:tcPr>
          <w:p w14:paraId="7619BF79" w14:textId="77777777" w:rsidR="00DF3B80" w:rsidRPr="003864BD" w:rsidRDefault="00C871B1" w:rsidP="00224EFA">
            <w:pPr>
              <w:spacing w:before="120"/>
              <w:jc w:val="center"/>
              <w:rPr>
                <w:b/>
                <w:i/>
                <w:sz w:val="28"/>
              </w:rPr>
            </w:pPr>
            <w:r w:rsidRPr="003864BD">
              <w:rPr>
                <w:b/>
                <w:i/>
                <w:sz w:val="28"/>
              </w:rPr>
              <w:t>Contracts &gt;$100,0</w:t>
            </w:r>
            <w:r w:rsidR="0013051A" w:rsidRPr="003864BD">
              <w:rPr>
                <w:b/>
                <w:i/>
                <w:sz w:val="28"/>
              </w:rPr>
              <w:t>0</w:t>
            </w:r>
            <w:r w:rsidRPr="003864BD">
              <w:rPr>
                <w:b/>
                <w:i/>
                <w:sz w:val="28"/>
              </w:rPr>
              <w:t>0</w:t>
            </w:r>
            <w:r w:rsidR="00B644F5" w:rsidRPr="003864BD">
              <w:rPr>
                <w:b/>
                <w:i/>
                <w:sz w:val="28"/>
              </w:rPr>
              <w:t xml:space="preserve"> Senate Standing Order</w:t>
            </w:r>
            <w:r w:rsidR="00DF3B80" w:rsidRPr="003864BD">
              <w:rPr>
                <w:b/>
                <w:i/>
                <w:sz w:val="28"/>
              </w:rPr>
              <w:t xml:space="preserve"> </w:t>
            </w:r>
            <w:r w:rsidR="00A6518C">
              <w:rPr>
                <w:b/>
                <w:i/>
                <w:sz w:val="28"/>
              </w:rPr>
              <w:t>Financial</w:t>
            </w:r>
            <w:r w:rsidR="00DF3B80" w:rsidRPr="003864BD">
              <w:rPr>
                <w:b/>
                <w:i/>
                <w:sz w:val="28"/>
              </w:rPr>
              <w:t xml:space="preserve"> Year</w:t>
            </w:r>
            <w:r w:rsidR="00512B9D" w:rsidRPr="003864BD">
              <w:rPr>
                <w:b/>
                <w:i/>
                <w:sz w:val="28"/>
              </w:rPr>
              <w:t xml:space="preserve"> </w:t>
            </w:r>
            <w:r w:rsidR="00DF3B80" w:rsidRPr="003864BD">
              <w:rPr>
                <w:b/>
                <w:i/>
                <w:sz w:val="28"/>
              </w:rPr>
              <w:t>Report</w:t>
            </w:r>
            <w:r w:rsidR="0013051A" w:rsidRPr="003864BD">
              <w:rPr>
                <w:b/>
                <w:i/>
                <w:sz w:val="28"/>
              </w:rPr>
              <w:t>*</w:t>
            </w:r>
          </w:p>
          <w:p w14:paraId="54D3768C" w14:textId="77777777" w:rsidR="00B644F5" w:rsidRPr="003864BD" w:rsidRDefault="00512B9D" w:rsidP="00224EFA">
            <w:pPr>
              <w:spacing w:before="120"/>
              <w:jc w:val="center"/>
              <w:rPr>
                <w:b/>
                <w:i/>
                <w:sz w:val="28"/>
              </w:rPr>
            </w:pPr>
            <w:r w:rsidRPr="003864BD">
              <w:rPr>
                <w:b/>
                <w:i/>
                <w:sz w:val="28"/>
              </w:rPr>
              <w:t xml:space="preserve">1 </w:t>
            </w:r>
            <w:r w:rsidR="007429F2">
              <w:rPr>
                <w:b/>
                <w:i/>
                <w:sz w:val="28"/>
              </w:rPr>
              <w:t>July</w:t>
            </w:r>
            <w:r w:rsidR="00224EFA" w:rsidRPr="003864BD">
              <w:rPr>
                <w:b/>
                <w:i/>
                <w:sz w:val="28"/>
              </w:rPr>
              <w:t xml:space="preserve"> </w:t>
            </w:r>
            <w:r w:rsidR="007429F2">
              <w:rPr>
                <w:b/>
                <w:i/>
                <w:sz w:val="28"/>
              </w:rPr>
              <w:t xml:space="preserve">2020 </w:t>
            </w:r>
            <w:r w:rsidR="00F51BA2" w:rsidRPr="003864BD">
              <w:rPr>
                <w:b/>
                <w:i/>
                <w:sz w:val="28"/>
              </w:rPr>
              <w:t>– 3</w:t>
            </w:r>
            <w:r w:rsidR="007429F2">
              <w:rPr>
                <w:b/>
                <w:i/>
                <w:sz w:val="28"/>
              </w:rPr>
              <w:t>0</w:t>
            </w:r>
            <w:r w:rsidR="00F51BA2" w:rsidRPr="003864BD">
              <w:rPr>
                <w:b/>
                <w:i/>
                <w:sz w:val="28"/>
              </w:rPr>
              <w:t xml:space="preserve"> </w:t>
            </w:r>
            <w:r w:rsidR="007429F2">
              <w:rPr>
                <w:b/>
                <w:i/>
                <w:sz w:val="28"/>
              </w:rPr>
              <w:t>June</w:t>
            </w:r>
            <w:r w:rsidR="00F51BA2" w:rsidRPr="003864BD">
              <w:rPr>
                <w:b/>
                <w:i/>
                <w:sz w:val="28"/>
              </w:rPr>
              <w:t xml:space="preserve"> 20</w:t>
            </w:r>
            <w:r w:rsidR="00C85BC1" w:rsidRPr="003864BD">
              <w:rPr>
                <w:b/>
                <w:i/>
                <w:sz w:val="28"/>
              </w:rPr>
              <w:t>2</w:t>
            </w:r>
            <w:r w:rsidR="007429F2">
              <w:rPr>
                <w:b/>
                <w:i/>
                <w:sz w:val="28"/>
              </w:rPr>
              <w:t>1</w:t>
            </w:r>
          </w:p>
        </w:tc>
      </w:tr>
      <w:tr w:rsidR="00224EFA" w:rsidRPr="003864BD" w14:paraId="6EE8A426" w14:textId="77777777" w:rsidTr="00A6518C">
        <w:trPr>
          <w:gridAfter w:val="1"/>
          <w:wAfter w:w="18" w:type="dxa"/>
          <w:trHeight w:val="852"/>
          <w:tblHeader/>
        </w:trPr>
        <w:tc>
          <w:tcPr>
            <w:tcW w:w="2552" w:type="dxa"/>
            <w:vMerge w:val="restart"/>
            <w:tcBorders>
              <w:top w:val="single" w:sz="4" w:space="0" w:color="BFBFBF"/>
              <w:left w:val="single" w:sz="4" w:space="0" w:color="BFBFBF"/>
              <w:right w:val="single" w:sz="4" w:space="0" w:color="BFBFBF"/>
            </w:tcBorders>
            <w:shd w:val="clear" w:color="auto" w:fill="EDF5E7"/>
            <w:vAlign w:val="center"/>
            <w:hideMark/>
          </w:tcPr>
          <w:p w14:paraId="402BB663" w14:textId="77777777" w:rsidR="00224EFA" w:rsidRPr="003864BD" w:rsidRDefault="00224EFA" w:rsidP="006A0124">
            <w:pPr>
              <w:jc w:val="center"/>
              <w:rPr>
                <w:sz w:val="20"/>
                <w:szCs w:val="20"/>
              </w:rPr>
            </w:pPr>
            <w:r w:rsidRPr="003864BD">
              <w:rPr>
                <w:rFonts w:eastAsia="Times New Roman"/>
                <w:b/>
                <w:bCs/>
                <w:sz w:val="20"/>
                <w:szCs w:val="20"/>
                <w:lang w:eastAsia="en-AU"/>
              </w:rPr>
              <w:t>Contractor</w:t>
            </w:r>
          </w:p>
        </w:tc>
        <w:tc>
          <w:tcPr>
            <w:tcW w:w="5103" w:type="dxa"/>
            <w:vMerge w:val="restart"/>
            <w:tcBorders>
              <w:top w:val="single" w:sz="4" w:space="0" w:color="BFBFBF"/>
              <w:left w:val="single" w:sz="4" w:space="0" w:color="BFBFBF"/>
              <w:right w:val="single" w:sz="4" w:space="0" w:color="BFBFBF"/>
            </w:tcBorders>
            <w:shd w:val="clear" w:color="auto" w:fill="EDF5E7"/>
            <w:vAlign w:val="center"/>
            <w:hideMark/>
          </w:tcPr>
          <w:p w14:paraId="6800C5DC" w14:textId="77777777" w:rsidR="00224EFA" w:rsidRPr="003864BD" w:rsidRDefault="00224EFA" w:rsidP="006A0124">
            <w:pPr>
              <w:jc w:val="center"/>
              <w:rPr>
                <w:sz w:val="20"/>
                <w:szCs w:val="20"/>
              </w:rPr>
            </w:pPr>
            <w:r w:rsidRPr="003864BD">
              <w:rPr>
                <w:rFonts w:eastAsia="Times New Roman"/>
                <w:b/>
                <w:bCs/>
                <w:color w:val="000000"/>
                <w:sz w:val="20"/>
                <w:szCs w:val="20"/>
                <w:lang w:eastAsia="en-AU"/>
              </w:rPr>
              <w:t>Subject matter</w:t>
            </w:r>
          </w:p>
        </w:tc>
        <w:tc>
          <w:tcPr>
            <w:tcW w:w="1275" w:type="dxa"/>
            <w:vMerge w:val="restart"/>
            <w:tcBorders>
              <w:top w:val="single" w:sz="4" w:space="0" w:color="BFBFBF"/>
              <w:left w:val="single" w:sz="4" w:space="0" w:color="BFBFBF"/>
              <w:right w:val="single" w:sz="4" w:space="0" w:color="BFBFBF"/>
            </w:tcBorders>
            <w:shd w:val="clear" w:color="auto" w:fill="EDF5E7"/>
            <w:vAlign w:val="center"/>
            <w:hideMark/>
          </w:tcPr>
          <w:p w14:paraId="00B37738" w14:textId="77777777" w:rsidR="00224EFA" w:rsidRPr="003864BD" w:rsidRDefault="00224EFA" w:rsidP="00A6518C">
            <w:pPr>
              <w:ind w:right="39"/>
              <w:jc w:val="center"/>
              <w:rPr>
                <w:sz w:val="20"/>
                <w:szCs w:val="20"/>
              </w:rPr>
            </w:pPr>
            <w:r w:rsidRPr="003864BD">
              <w:rPr>
                <w:rFonts w:eastAsia="Times New Roman"/>
                <w:b/>
                <w:bCs/>
                <w:color w:val="000000"/>
                <w:sz w:val="20"/>
                <w:szCs w:val="20"/>
                <w:lang w:eastAsia="en-AU"/>
              </w:rPr>
              <w:t>Amount of consideration</w:t>
            </w:r>
          </w:p>
        </w:tc>
        <w:tc>
          <w:tcPr>
            <w:tcW w:w="1418" w:type="dxa"/>
            <w:vMerge w:val="restart"/>
            <w:tcBorders>
              <w:top w:val="single" w:sz="4" w:space="0" w:color="BFBFBF"/>
              <w:left w:val="single" w:sz="4" w:space="0" w:color="BFBFBF"/>
              <w:right w:val="single" w:sz="4" w:space="0" w:color="BFBFBF"/>
            </w:tcBorders>
            <w:shd w:val="clear" w:color="auto" w:fill="EDF5E7"/>
            <w:vAlign w:val="center"/>
            <w:hideMark/>
          </w:tcPr>
          <w:p w14:paraId="7FF16134" w14:textId="77777777" w:rsidR="00224EFA" w:rsidRPr="003864BD" w:rsidRDefault="00224EFA" w:rsidP="006A0124">
            <w:pPr>
              <w:jc w:val="center"/>
              <w:rPr>
                <w:sz w:val="20"/>
                <w:szCs w:val="20"/>
              </w:rPr>
            </w:pPr>
            <w:r w:rsidRPr="003864BD">
              <w:rPr>
                <w:rFonts w:eastAsia="Times New Roman"/>
                <w:b/>
                <w:bCs/>
                <w:color w:val="000000"/>
                <w:sz w:val="20"/>
                <w:szCs w:val="20"/>
                <w:lang w:eastAsia="en-AU"/>
              </w:rPr>
              <w:t>Start date</w:t>
            </w:r>
          </w:p>
        </w:tc>
        <w:tc>
          <w:tcPr>
            <w:tcW w:w="1417" w:type="dxa"/>
            <w:vMerge w:val="restart"/>
            <w:tcBorders>
              <w:top w:val="single" w:sz="4" w:space="0" w:color="BFBFBF"/>
              <w:left w:val="single" w:sz="4" w:space="0" w:color="BFBFBF"/>
              <w:right w:val="single" w:sz="4" w:space="0" w:color="BFBFBF"/>
            </w:tcBorders>
            <w:shd w:val="clear" w:color="auto" w:fill="EDF5E7"/>
            <w:vAlign w:val="center"/>
            <w:hideMark/>
          </w:tcPr>
          <w:p w14:paraId="6A2AFB21" w14:textId="77777777" w:rsidR="00224EFA" w:rsidRPr="003864BD" w:rsidRDefault="00224EFA" w:rsidP="006A0124">
            <w:pPr>
              <w:jc w:val="center"/>
              <w:rPr>
                <w:sz w:val="20"/>
                <w:szCs w:val="20"/>
              </w:rPr>
            </w:pPr>
            <w:r w:rsidRPr="003864BD">
              <w:rPr>
                <w:rFonts w:eastAsia="Times New Roman"/>
                <w:b/>
                <w:bCs/>
                <w:color w:val="000000"/>
                <w:sz w:val="20"/>
                <w:szCs w:val="20"/>
                <w:lang w:eastAsia="en-AU"/>
              </w:rPr>
              <w:t>Anticipated end date</w:t>
            </w:r>
          </w:p>
        </w:tc>
        <w:tc>
          <w:tcPr>
            <w:tcW w:w="1842" w:type="dxa"/>
            <w:vMerge w:val="restart"/>
            <w:tcBorders>
              <w:top w:val="single" w:sz="4" w:space="0" w:color="BFBFBF"/>
              <w:left w:val="single" w:sz="4" w:space="0" w:color="BFBFBF"/>
              <w:right w:val="single" w:sz="4" w:space="0" w:color="BFBFBF"/>
            </w:tcBorders>
            <w:shd w:val="clear" w:color="auto" w:fill="EDF5E7"/>
            <w:vAlign w:val="center"/>
            <w:hideMark/>
          </w:tcPr>
          <w:p w14:paraId="0DF1144E" w14:textId="77777777" w:rsidR="00224EFA" w:rsidRPr="003864BD" w:rsidRDefault="00224EFA" w:rsidP="006A0124">
            <w:pPr>
              <w:jc w:val="center"/>
              <w:rPr>
                <w:sz w:val="18"/>
                <w:szCs w:val="18"/>
              </w:rPr>
            </w:pPr>
            <w:r w:rsidRPr="003864BD">
              <w:rPr>
                <w:rFonts w:eastAsia="Times New Roman"/>
                <w:b/>
                <w:bCs/>
                <w:color w:val="000000"/>
                <w:sz w:val="18"/>
                <w:szCs w:val="18"/>
                <w:lang w:eastAsia="en-AU"/>
              </w:rPr>
              <w:t>Whether contract contains provisions requiring the parties to maintain confidentiality of any of its provisions.</w:t>
            </w:r>
          </w:p>
        </w:tc>
        <w:tc>
          <w:tcPr>
            <w:tcW w:w="2130" w:type="dxa"/>
            <w:gridSpan w:val="2"/>
            <w:tcBorders>
              <w:top w:val="single" w:sz="4" w:space="0" w:color="BFBFBF"/>
              <w:left w:val="single" w:sz="4" w:space="0" w:color="BFBFBF"/>
              <w:bottom w:val="single" w:sz="4" w:space="0" w:color="BFBFBF"/>
              <w:right w:val="single" w:sz="4" w:space="0" w:color="BFBFBF"/>
            </w:tcBorders>
            <w:shd w:val="clear" w:color="auto" w:fill="EDF5E7"/>
            <w:vAlign w:val="bottom"/>
            <w:hideMark/>
          </w:tcPr>
          <w:p w14:paraId="74A4BCB7" w14:textId="77777777" w:rsidR="00224EFA" w:rsidRPr="003864BD" w:rsidRDefault="00224EFA" w:rsidP="006A0124">
            <w:pPr>
              <w:jc w:val="center"/>
              <w:rPr>
                <w:sz w:val="18"/>
                <w:szCs w:val="18"/>
              </w:rPr>
            </w:pPr>
            <w:r w:rsidRPr="003864BD">
              <w:rPr>
                <w:rFonts w:eastAsia="Times New Roman"/>
                <w:b/>
                <w:bCs/>
                <w:color w:val="000000"/>
                <w:sz w:val="18"/>
                <w:szCs w:val="18"/>
                <w:lang w:eastAsia="en-AU"/>
              </w:rPr>
              <w:t>Confidentiality</w:t>
            </w:r>
          </w:p>
        </w:tc>
      </w:tr>
      <w:tr w:rsidR="00224EFA" w:rsidRPr="003864BD" w14:paraId="6DBA32F0" w14:textId="77777777" w:rsidTr="00A6518C">
        <w:trPr>
          <w:gridAfter w:val="1"/>
          <w:wAfter w:w="18" w:type="dxa"/>
          <w:trHeight w:val="466"/>
          <w:tblHeader/>
        </w:trPr>
        <w:tc>
          <w:tcPr>
            <w:tcW w:w="2552" w:type="dxa"/>
            <w:vMerge/>
            <w:tcBorders>
              <w:left w:val="single" w:sz="4" w:space="0" w:color="BFBFBF"/>
              <w:bottom w:val="single" w:sz="4" w:space="0" w:color="BFBFBF"/>
              <w:right w:val="single" w:sz="4" w:space="0" w:color="BFBFBF"/>
            </w:tcBorders>
            <w:shd w:val="clear" w:color="auto" w:fill="EDF5E7"/>
            <w:vAlign w:val="center"/>
          </w:tcPr>
          <w:p w14:paraId="6DEE46C1" w14:textId="77777777" w:rsidR="00224EFA" w:rsidRPr="003864BD" w:rsidRDefault="00224EFA" w:rsidP="006A0124">
            <w:pPr>
              <w:jc w:val="center"/>
              <w:rPr>
                <w:rFonts w:eastAsia="Times New Roman"/>
                <w:b/>
                <w:bCs/>
                <w:sz w:val="20"/>
                <w:szCs w:val="20"/>
                <w:lang w:eastAsia="en-AU"/>
              </w:rPr>
            </w:pPr>
          </w:p>
        </w:tc>
        <w:tc>
          <w:tcPr>
            <w:tcW w:w="5103" w:type="dxa"/>
            <w:vMerge/>
            <w:tcBorders>
              <w:left w:val="single" w:sz="4" w:space="0" w:color="BFBFBF"/>
              <w:bottom w:val="single" w:sz="4" w:space="0" w:color="BFBFBF"/>
              <w:right w:val="single" w:sz="4" w:space="0" w:color="BFBFBF"/>
            </w:tcBorders>
            <w:shd w:val="clear" w:color="auto" w:fill="EDF5E7"/>
            <w:vAlign w:val="center"/>
          </w:tcPr>
          <w:p w14:paraId="691D4B2E" w14:textId="77777777" w:rsidR="00224EFA" w:rsidRPr="003864BD" w:rsidRDefault="00224EFA" w:rsidP="006A0124">
            <w:pPr>
              <w:jc w:val="center"/>
              <w:rPr>
                <w:rFonts w:eastAsia="Times New Roman"/>
                <w:b/>
                <w:bCs/>
                <w:color w:val="000000"/>
                <w:sz w:val="20"/>
                <w:szCs w:val="20"/>
                <w:lang w:eastAsia="en-AU"/>
              </w:rPr>
            </w:pPr>
          </w:p>
        </w:tc>
        <w:tc>
          <w:tcPr>
            <w:tcW w:w="1275" w:type="dxa"/>
            <w:vMerge/>
            <w:tcBorders>
              <w:left w:val="single" w:sz="4" w:space="0" w:color="BFBFBF"/>
              <w:bottom w:val="single" w:sz="4" w:space="0" w:color="BFBFBF"/>
              <w:right w:val="single" w:sz="4" w:space="0" w:color="BFBFBF"/>
            </w:tcBorders>
            <w:shd w:val="clear" w:color="auto" w:fill="EDF5E7"/>
            <w:vAlign w:val="center"/>
          </w:tcPr>
          <w:p w14:paraId="23DA014C" w14:textId="77777777" w:rsidR="00224EFA" w:rsidRPr="003864BD" w:rsidRDefault="00224EFA" w:rsidP="00A6518C">
            <w:pPr>
              <w:ind w:right="39"/>
              <w:jc w:val="center"/>
              <w:rPr>
                <w:rFonts w:eastAsia="Times New Roman"/>
                <w:b/>
                <w:bCs/>
                <w:color w:val="000000"/>
                <w:sz w:val="20"/>
                <w:szCs w:val="20"/>
                <w:lang w:eastAsia="en-AU"/>
              </w:rPr>
            </w:pPr>
          </w:p>
        </w:tc>
        <w:tc>
          <w:tcPr>
            <w:tcW w:w="1418" w:type="dxa"/>
            <w:vMerge/>
            <w:tcBorders>
              <w:left w:val="single" w:sz="4" w:space="0" w:color="BFBFBF"/>
              <w:bottom w:val="single" w:sz="4" w:space="0" w:color="BFBFBF"/>
              <w:right w:val="single" w:sz="4" w:space="0" w:color="BFBFBF"/>
            </w:tcBorders>
            <w:shd w:val="clear" w:color="auto" w:fill="EDF5E7"/>
            <w:vAlign w:val="center"/>
          </w:tcPr>
          <w:p w14:paraId="7D70956D" w14:textId="77777777" w:rsidR="00224EFA" w:rsidRPr="003864BD" w:rsidRDefault="00224EFA" w:rsidP="006A0124">
            <w:pPr>
              <w:jc w:val="center"/>
              <w:rPr>
                <w:rFonts w:eastAsia="Times New Roman"/>
                <w:b/>
                <w:bCs/>
                <w:color w:val="000000"/>
                <w:sz w:val="20"/>
                <w:szCs w:val="20"/>
                <w:lang w:eastAsia="en-AU"/>
              </w:rPr>
            </w:pPr>
          </w:p>
        </w:tc>
        <w:tc>
          <w:tcPr>
            <w:tcW w:w="1417" w:type="dxa"/>
            <w:vMerge/>
            <w:tcBorders>
              <w:left w:val="single" w:sz="4" w:space="0" w:color="BFBFBF"/>
              <w:bottom w:val="single" w:sz="4" w:space="0" w:color="BFBFBF"/>
              <w:right w:val="single" w:sz="4" w:space="0" w:color="BFBFBF"/>
            </w:tcBorders>
            <w:shd w:val="clear" w:color="auto" w:fill="EDF5E7"/>
            <w:vAlign w:val="center"/>
          </w:tcPr>
          <w:p w14:paraId="6321681D" w14:textId="77777777" w:rsidR="00224EFA" w:rsidRPr="003864BD" w:rsidRDefault="00224EFA" w:rsidP="006A0124">
            <w:pPr>
              <w:jc w:val="center"/>
              <w:rPr>
                <w:rFonts w:eastAsia="Times New Roman"/>
                <w:b/>
                <w:bCs/>
                <w:color w:val="000000"/>
                <w:sz w:val="20"/>
                <w:szCs w:val="20"/>
                <w:lang w:eastAsia="en-AU"/>
              </w:rPr>
            </w:pPr>
          </w:p>
        </w:tc>
        <w:tc>
          <w:tcPr>
            <w:tcW w:w="1842" w:type="dxa"/>
            <w:vMerge/>
            <w:tcBorders>
              <w:left w:val="single" w:sz="4" w:space="0" w:color="BFBFBF"/>
              <w:bottom w:val="single" w:sz="4" w:space="0" w:color="BFBFBF"/>
              <w:right w:val="single" w:sz="4" w:space="0" w:color="BFBFBF"/>
            </w:tcBorders>
            <w:shd w:val="clear" w:color="auto" w:fill="EDF5E7"/>
            <w:vAlign w:val="center"/>
          </w:tcPr>
          <w:p w14:paraId="13A40192" w14:textId="77777777" w:rsidR="00224EFA" w:rsidRPr="003864BD" w:rsidRDefault="00224EFA" w:rsidP="006A0124">
            <w:pPr>
              <w:jc w:val="center"/>
              <w:rPr>
                <w:rFonts w:eastAsia="Times New Roman"/>
                <w:b/>
                <w:bCs/>
                <w:color w:val="000000"/>
                <w:sz w:val="18"/>
                <w:szCs w:val="18"/>
                <w:lang w:eastAsia="en-AU"/>
              </w:rPr>
            </w:pPr>
          </w:p>
        </w:tc>
        <w:tc>
          <w:tcPr>
            <w:tcW w:w="1276" w:type="dxa"/>
            <w:tcBorders>
              <w:top w:val="single" w:sz="4" w:space="0" w:color="BFBFBF"/>
              <w:left w:val="single" w:sz="4" w:space="0" w:color="BFBFBF"/>
              <w:bottom w:val="single" w:sz="4" w:space="0" w:color="BFBFBF"/>
              <w:right w:val="single" w:sz="4" w:space="0" w:color="BFBFBF"/>
            </w:tcBorders>
            <w:shd w:val="clear" w:color="auto" w:fill="EDF5E7"/>
          </w:tcPr>
          <w:p w14:paraId="15DCFA22" w14:textId="77777777" w:rsidR="00224EFA" w:rsidRPr="003864BD" w:rsidRDefault="00224EFA" w:rsidP="006A0124">
            <w:pPr>
              <w:jc w:val="center"/>
              <w:rPr>
                <w:rFonts w:eastAsia="Times New Roman"/>
                <w:b/>
                <w:bCs/>
                <w:color w:val="000000"/>
                <w:sz w:val="18"/>
                <w:szCs w:val="18"/>
                <w:lang w:eastAsia="en-AU"/>
              </w:rPr>
            </w:pPr>
            <w:r w:rsidRPr="003864BD">
              <w:rPr>
                <w:rFonts w:eastAsia="Times New Roman"/>
                <w:b/>
                <w:bCs/>
                <w:color w:val="000000"/>
                <w:sz w:val="18"/>
                <w:szCs w:val="18"/>
                <w:lang w:eastAsia="en-AU"/>
              </w:rPr>
              <w:t>other requirements</w:t>
            </w:r>
          </w:p>
        </w:tc>
        <w:tc>
          <w:tcPr>
            <w:tcW w:w="854" w:type="dxa"/>
            <w:tcBorders>
              <w:top w:val="single" w:sz="4" w:space="0" w:color="BFBFBF"/>
              <w:left w:val="single" w:sz="4" w:space="0" w:color="BFBFBF"/>
              <w:bottom w:val="single" w:sz="4" w:space="0" w:color="BFBFBF"/>
              <w:right w:val="single" w:sz="4" w:space="0" w:color="BFBFBF"/>
            </w:tcBorders>
            <w:shd w:val="clear" w:color="auto" w:fill="EDF5E7"/>
          </w:tcPr>
          <w:p w14:paraId="5974B7C0" w14:textId="77777777" w:rsidR="00224EFA" w:rsidRPr="003864BD" w:rsidRDefault="00224EFA" w:rsidP="006A0124">
            <w:pPr>
              <w:jc w:val="center"/>
              <w:rPr>
                <w:rFonts w:eastAsia="Times New Roman"/>
                <w:b/>
                <w:bCs/>
                <w:color w:val="000000"/>
                <w:sz w:val="18"/>
                <w:szCs w:val="18"/>
                <w:lang w:eastAsia="en-AU"/>
              </w:rPr>
            </w:pPr>
            <w:r w:rsidRPr="003864BD">
              <w:rPr>
                <w:rFonts w:eastAsia="Times New Roman"/>
                <w:b/>
                <w:bCs/>
                <w:color w:val="000000"/>
                <w:sz w:val="18"/>
                <w:szCs w:val="18"/>
                <w:lang w:eastAsia="en-AU"/>
              </w:rPr>
              <w:t>reasons for</w:t>
            </w:r>
          </w:p>
        </w:tc>
      </w:tr>
      <w:tr w:rsidR="007429F2" w:rsidRPr="007429F2" w14:paraId="35E4A5BB"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1B411A80" w14:textId="77777777" w:rsidR="007429F2" w:rsidRPr="007429F2" w:rsidRDefault="007429F2" w:rsidP="007429F2">
            <w:r w:rsidRPr="007429F2">
              <w:t>University of Queensland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2BA256F9" w14:textId="77777777" w:rsidR="007429F2" w:rsidRPr="007429F2" w:rsidRDefault="007429F2" w:rsidP="007429F2">
            <w:r w:rsidRPr="007429F2">
              <w:t>Research Project: Managing Basal Stem Rot in Oil Palm by converting infected logs to biochar</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0DEF6A53" w14:textId="77777777" w:rsidR="007429F2" w:rsidRPr="007429F2" w:rsidRDefault="007429F2" w:rsidP="00A6518C">
            <w:pPr>
              <w:ind w:right="39"/>
              <w:jc w:val="right"/>
            </w:pPr>
            <w:r w:rsidRPr="007429F2">
              <w:t>$175,877</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4CE99CA" w14:textId="77777777" w:rsidR="007429F2" w:rsidRPr="007429F2" w:rsidRDefault="007429F2" w:rsidP="007429F2">
            <w:pPr>
              <w:jc w:val="center"/>
            </w:pPr>
            <w:r w:rsidRPr="007429F2">
              <w:t>1/07/2020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4EEB797" w14:textId="77777777" w:rsidR="007429F2" w:rsidRPr="007429F2" w:rsidRDefault="007429F2" w:rsidP="007429F2">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05061A90"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635BFC8"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670B41B5" w14:textId="77777777" w:rsidR="007429F2" w:rsidRPr="007429F2" w:rsidRDefault="007429F2" w:rsidP="007429F2">
            <w:pPr>
              <w:jc w:val="center"/>
            </w:pPr>
            <w:r w:rsidRPr="007429F2">
              <w:t>N/A</w:t>
            </w:r>
          </w:p>
        </w:tc>
      </w:tr>
      <w:tr w:rsidR="007429F2" w:rsidRPr="007429F2" w14:paraId="461D74ED"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1FB6BCC5" w14:textId="77777777" w:rsidR="007429F2" w:rsidRPr="007429F2" w:rsidRDefault="007429F2" w:rsidP="007429F2">
            <w:r w:rsidRPr="007429F2">
              <w:t>Australian National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40749022" w14:textId="77777777" w:rsidR="007429F2" w:rsidRPr="007429F2" w:rsidRDefault="007429F2" w:rsidP="007429F2">
            <w:r w:rsidRPr="007429F2">
              <w:t xml:space="preserve">Research Project: Policy impact in Lao PDR: From research to practice </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52CA3587" w14:textId="77777777" w:rsidR="007429F2" w:rsidRPr="007429F2" w:rsidRDefault="007429F2" w:rsidP="00A6518C">
            <w:pPr>
              <w:ind w:right="39"/>
              <w:jc w:val="right"/>
            </w:pPr>
            <w:r w:rsidRPr="007429F2">
              <w:t>$205,134</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2745954" w14:textId="77777777" w:rsidR="007429F2" w:rsidRPr="007429F2" w:rsidRDefault="007429F2" w:rsidP="007429F2">
            <w:pPr>
              <w:jc w:val="center"/>
            </w:pPr>
            <w:r w:rsidRPr="007429F2">
              <w:t>15/07/2020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493CAD3" w14:textId="77777777" w:rsidR="007429F2" w:rsidRPr="007429F2" w:rsidRDefault="007429F2" w:rsidP="007429F2">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4D8DC4B"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E87E258"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2E030D2E" w14:textId="77777777" w:rsidR="007429F2" w:rsidRPr="007429F2" w:rsidRDefault="007429F2" w:rsidP="007429F2">
            <w:pPr>
              <w:jc w:val="center"/>
            </w:pPr>
            <w:r w:rsidRPr="007429F2">
              <w:t>N/A</w:t>
            </w:r>
          </w:p>
        </w:tc>
      </w:tr>
      <w:tr w:rsidR="007429F2" w:rsidRPr="007429F2" w14:paraId="14377AB7"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731B926B" w14:textId="77777777" w:rsidR="007429F2" w:rsidRPr="007429F2" w:rsidRDefault="007429F2" w:rsidP="007429F2">
            <w:proofErr w:type="spellStart"/>
            <w:r w:rsidRPr="007429F2">
              <w:t>Broadspectrum</w:t>
            </w:r>
            <w:proofErr w:type="spellEnd"/>
            <w:r w:rsidRPr="007429F2">
              <w:t xml:space="preserve"> Property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03CD0969" w14:textId="77777777" w:rsidR="007429F2" w:rsidRPr="007429F2" w:rsidRDefault="007429F2" w:rsidP="007429F2">
            <w:r w:rsidRPr="007429F2">
              <w:t>Property Contract Services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BEEC268" w14:textId="77777777" w:rsidR="007429F2" w:rsidRPr="007429F2" w:rsidRDefault="007429F2" w:rsidP="00A6518C">
            <w:pPr>
              <w:ind w:right="39"/>
              <w:jc w:val="right"/>
            </w:pPr>
            <w:r w:rsidRPr="007429F2">
              <w:t>$258,100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1A4F1A3" w14:textId="77777777" w:rsidR="007429F2" w:rsidRPr="007429F2" w:rsidRDefault="007429F2" w:rsidP="007429F2">
            <w:pPr>
              <w:jc w:val="center"/>
            </w:pPr>
            <w:r w:rsidRPr="007429F2">
              <w:t>20/07/2020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FD6DCBE" w14:textId="77777777" w:rsidR="007429F2" w:rsidRPr="007429F2" w:rsidRDefault="007429F2" w:rsidP="007429F2">
            <w:pPr>
              <w:jc w:val="center"/>
            </w:pPr>
            <w:r w:rsidRPr="007429F2">
              <w:t>30/06/2021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0DF5FC2"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34695D55"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92E6723" w14:textId="77777777" w:rsidR="007429F2" w:rsidRPr="007429F2" w:rsidRDefault="007429F2" w:rsidP="007429F2">
            <w:pPr>
              <w:jc w:val="center"/>
            </w:pPr>
            <w:r w:rsidRPr="007429F2">
              <w:t>N/A</w:t>
            </w:r>
          </w:p>
        </w:tc>
      </w:tr>
      <w:tr w:rsidR="007429F2" w:rsidRPr="007429F2" w14:paraId="59E60ACD"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2F6B7F85" w14:textId="77777777" w:rsidR="007429F2" w:rsidRPr="007429F2" w:rsidRDefault="007429F2" w:rsidP="007429F2">
            <w:r w:rsidRPr="007429F2">
              <w:t>Charles Darwin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4A07DE44" w14:textId="77777777" w:rsidR="007429F2" w:rsidRPr="007429F2" w:rsidRDefault="007429F2" w:rsidP="007429F2">
            <w:r w:rsidRPr="007429F2">
              <w:t>Realist research and evaluation of Innovation Platforms (IPs) in Agricultural Research for Development</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2AE6C573" w14:textId="77777777" w:rsidR="007429F2" w:rsidRPr="007429F2" w:rsidRDefault="007429F2" w:rsidP="00A6518C">
            <w:pPr>
              <w:ind w:right="39"/>
              <w:jc w:val="right"/>
            </w:pPr>
            <w:r w:rsidRPr="007429F2">
              <w:t>$383,949</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2319215" w14:textId="77777777" w:rsidR="007429F2" w:rsidRPr="007429F2" w:rsidRDefault="007429F2" w:rsidP="007429F2">
            <w:pPr>
              <w:jc w:val="center"/>
            </w:pPr>
            <w:r w:rsidRPr="007429F2">
              <w:t>4/08/2020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2BE3081" w14:textId="77777777" w:rsidR="007429F2" w:rsidRPr="007429F2" w:rsidRDefault="007429F2" w:rsidP="007429F2">
            <w:pPr>
              <w:jc w:val="center"/>
            </w:pPr>
            <w:r w:rsidRPr="007429F2">
              <w:t>28/02/2022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0557AEE4"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0FDD1535"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2F834475" w14:textId="77777777" w:rsidR="007429F2" w:rsidRPr="007429F2" w:rsidRDefault="007429F2" w:rsidP="007429F2">
            <w:pPr>
              <w:jc w:val="center"/>
            </w:pPr>
            <w:r w:rsidRPr="007429F2">
              <w:t>N/A</w:t>
            </w:r>
          </w:p>
        </w:tc>
      </w:tr>
      <w:tr w:rsidR="007429F2" w:rsidRPr="007429F2" w14:paraId="6E4A7C6E"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939538E" w14:textId="77777777" w:rsidR="007429F2" w:rsidRPr="007429F2" w:rsidRDefault="007429F2" w:rsidP="007429F2">
            <w:r w:rsidRPr="007429F2">
              <w:t>Charles Sturt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57475CCE" w14:textId="77777777" w:rsidR="007429F2" w:rsidRPr="007429F2" w:rsidRDefault="007429F2" w:rsidP="007429F2">
            <w:r w:rsidRPr="007429F2">
              <w:t>Research Project: Translating fish passage research outcomes into policy and legislation across South East Asia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7C02C17" w14:textId="77777777" w:rsidR="007429F2" w:rsidRPr="007429F2" w:rsidRDefault="007429F2" w:rsidP="00A6518C">
            <w:pPr>
              <w:ind w:right="39"/>
              <w:jc w:val="right"/>
            </w:pPr>
            <w:r w:rsidRPr="007429F2">
              <w:t>$3,154,643</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26865B7" w14:textId="77777777" w:rsidR="007429F2" w:rsidRPr="007429F2" w:rsidRDefault="007429F2" w:rsidP="007429F2">
            <w:pPr>
              <w:jc w:val="center"/>
            </w:pPr>
            <w:r w:rsidRPr="007429F2">
              <w:t>5/08/2020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0A1304E3" w14:textId="77777777" w:rsidR="007429F2" w:rsidRPr="007429F2" w:rsidRDefault="007429F2" w:rsidP="007429F2">
            <w:pPr>
              <w:jc w:val="center"/>
            </w:pPr>
            <w:r w:rsidRPr="007429F2">
              <w:t>3/12/2023</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6AF1F0E"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7472477"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5F4ED4E7" w14:textId="77777777" w:rsidR="007429F2" w:rsidRPr="007429F2" w:rsidRDefault="007429F2" w:rsidP="007429F2">
            <w:pPr>
              <w:jc w:val="center"/>
            </w:pPr>
            <w:r w:rsidRPr="007429F2">
              <w:t>N/A</w:t>
            </w:r>
          </w:p>
        </w:tc>
      </w:tr>
      <w:tr w:rsidR="007429F2" w:rsidRPr="007429F2" w14:paraId="3564556B"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A9471FC" w14:textId="77777777" w:rsidR="007429F2" w:rsidRPr="007429F2" w:rsidRDefault="007429F2" w:rsidP="007429F2">
            <w:r w:rsidRPr="007429F2">
              <w:t>Professor Johannes Jan Van Der Heijden</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BE5AB48" w14:textId="77777777" w:rsidR="007429F2" w:rsidRPr="007429F2" w:rsidRDefault="007429F2" w:rsidP="007429F2">
            <w:r w:rsidRPr="007429F2">
              <w:t>Research Project:</w:t>
            </w:r>
            <w:r w:rsidR="00A6518C">
              <w:t xml:space="preserve"> </w:t>
            </w:r>
            <w:r w:rsidRPr="007429F2">
              <w:t>A qualitative comparative analysis of the impact ACIAR's agricultural research for development work</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4E8E815" w14:textId="77777777" w:rsidR="007429F2" w:rsidRPr="007429F2" w:rsidRDefault="007429F2" w:rsidP="00A6518C">
            <w:pPr>
              <w:ind w:right="39"/>
              <w:jc w:val="right"/>
            </w:pPr>
            <w:r w:rsidRPr="007429F2">
              <w:t>$</w:t>
            </w:r>
            <w:r w:rsidR="00834BD6">
              <w:t>137</w:t>
            </w:r>
            <w:r w:rsidRPr="007429F2">
              <w:t>,500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61C6271" w14:textId="77777777" w:rsidR="007429F2" w:rsidRPr="007429F2" w:rsidRDefault="007429F2" w:rsidP="007429F2">
            <w:pPr>
              <w:jc w:val="center"/>
            </w:pPr>
            <w:r w:rsidRPr="007429F2">
              <w:t>31/08/2020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9F969B6" w14:textId="77777777" w:rsidR="007429F2" w:rsidRPr="007429F2" w:rsidRDefault="007429F2" w:rsidP="007429F2">
            <w:pPr>
              <w:jc w:val="center"/>
            </w:pPr>
            <w:r w:rsidRPr="007429F2">
              <w:t>31/05/2021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0592ABC"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47C929F1"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B5ACC82" w14:textId="77777777" w:rsidR="007429F2" w:rsidRPr="007429F2" w:rsidRDefault="007429F2" w:rsidP="007429F2">
            <w:pPr>
              <w:jc w:val="center"/>
            </w:pPr>
            <w:r w:rsidRPr="007429F2">
              <w:t>N/A</w:t>
            </w:r>
          </w:p>
        </w:tc>
      </w:tr>
      <w:tr w:rsidR="007429F2" w:rsidRPr="007429F2" w14:paraId="24F4E68D"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52DBA91" w14:textId="77777777" w:rsidR="007429F2" w:rsidRPr="007429F2" w:rsidRDefault="007429F2" w:rsidP="007429F2">
            <w:r w:rsidRPr="007429F2">
              <w:t>International Livestock Research Institute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265B3E92" w14:textId="77777777" w:rsidR="007429F2" w:rsidRPr="007429F2" w:rsidRDefault="007429F2" w:rsidP="007429F2">
            <w:r w:rsidRPr="007429F2">
              <w:t>Research Project:</w:t>
            </w:r>
            <w:r w:rsidR="00A6518C">
              <w:t xml:space="preserve"> </w:t>
            </w:r>
            <w:r w:rsidRPr="007429F2">
              <w:t xml:space="preserve">Asian </w:t>
            </w:r>
            <w:proofErr w:type="spellStart"/>
            <w:r w:rsidRPr="007429F2">
              <w:t>ChickenGenetic</w:t>
            </w:r>
            <w:proofErr w:type="spellEnd"/>
            <w:r w:rsidRPr="007429F2">
              <w:t xml:space="preserve"> Gains (</w:t>
            </w:r>
            <w:proofErr w:type="spellStart"/>
            <w:r w:rsidRPr="007429F2">
              <w:t>AsCGG</w:t>
            </w:r>
            <w:proofErr w:type="spellEnd"/>
            <w:r w:rsidRPr="007429F2">
              <w:t>): A platform for exploring, testing, delivering, and improving chickens for enhanced livelihood outcomes in South East Asia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157C1E1D" w14:textId="77777777" w:rsidR="007429F2" w:rsidRPr="007429F2" w:rsidRDefault="007429F2" w:rsidP="00A6518C">
            <w:pPr>
              <w:ind w:right="39"/>
              <w:jc w:val="right"/>
            </w:pPr>
            <w:r w:rsidRPr="007429F2">
              <w:t>$2,000,000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59C056B" w14:textId="77777777" w:rsidR="007429F2" w:rsidRPr="007429F2" w:rsidRDefault="007429F2" w:rsidP="007429F2">
            <w:pPr>
              <w:jc w:val="center"/>
            </w:pPr>
            <w:r w:rsidRPr="007429F2">
              <w:t>6/10/2020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5D88AD44" w14:textId="77777777" w:rsidR="007429F2" w:rsidRPr="007429F2" w:rsidRDefault="007429F2" w:rsidP="007429F2">
            <w:pPr>
              <w:jc w:val="center"/>
            </w:pPr>
            <w:r w:rsidRPr="007429F2">
              <w:t>30/06/2024</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F6BE9E9"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49F9722D"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19DFCB9" w14:textId="77777777" w:rsidR="007429F2" w:rsidRPr="007429F2" w:rsidRDefault="007429F2" w:rsidP="007429F2">
            <w:pPr>
              <w:jc w:val="center"/>
            </w:pPr>
            <w:r w:rsidRPr="007429F2">
              <w:t>N/A</w:t>
            </w:r>
          </w:p>
        </w:tc>
      </w:tr>
      <w:tr w:rsidR="007429F2" w:rsidRPr="007429F2" w14:paraId="614A2A9F"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23D828B" w14:textId="77777777" w:rsidR="007429F2" w:rsidRPr="007429F2" w:rsidRDefault="007429F2" w:rsidP="007429F2">
            <w:r w:rsidRPr="007429F2">
              <w:t>Commonwealth Scientific and Industrial Research Organisation</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CC5F33C" w14:textId="77777777" w:rsidR="007429F2" w:rsidRPr="007429F2" w:rsidRDefault="007429F2" w:rsidP="007429F2">
            <w:r w:rsidRPr="007429F2">
              <w:t>Research Project: Understanding agrichemical use in SE Asian agriculture</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01113A24" w14:textId="77777777" w:rsidR="007429F2" w:rsidRPr="007429F2" w:rsidRDefault="007429F2" w:rsidP="00A6518C">
            <w:pPr>
              <w:ind w:right="39"/>
              <w:jc w:val="right"/>
            </w:pPr>
            <w:r w:rsidRPr="007429F2">
              <w:t>$219,648</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CF01594" w14:textId="77777777" w:rsidR="007429F2" w:rsidRPr="007429F2" w:rsidRDefault="007429F2" w:rsidP="007429F2">
            <w:pPr>
              <w:jc w:val="center"/>
            </w:pPr>
            <w:r w:rsidRPr="007429F2">
              <w:t>13/10/2020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1787F78" w14:textId="77777777" w:rsidR="007429F2" w:rsidRPr="007429F2" w:rsidRDefault="007429F2" w:rsidP="007429F2">
            <w:pPr>
              <w:jc w:val="center"/>
            </w:pPr>
            <w:r w:rsidRPr="007429F2">
              <w:t>31/03/2022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36BF067C"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96883DC"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19976D56" w14:textId="77777777" w:rsidR="007429F2" w:rsidRPr="007429F2" w:rsidRDefault="007429F2" w:rsidP="007429F2">
            <w:pPr>
              <w:jc w:val="center"/>
            </w:pPr>
            <w:r w:rsidRPr="007429F2">
              <w:t>N/A</w:t>
            </w:r>
          </w:p>
        </w:tc>
      </w:tr>
      <w:tr w:rsidR="007429F2" w:rsidRPr="007429F2" w14:paraId="7F475158"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7552004F" w14:textId="77777777" w:rsidR="007429F2" w:rsidRPr="007429F2" w:rsidRDefault="007429F2" w:rsidP="007429F2">
            <w:r w:rsidRPr="007429F2">
              <w:lastRenderedPageBreak/>
              <w:t>CSIRO Agriculture and Food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5E2BBC7" w14:textId="77777777" w:rsidR="007429F2" w:rsidRPr="007429F2" w:rsidRDefault="007429F2" w:rsidP="007429F2">
            <w:r w:rsidRPr="007429F2">
              <w:t>Research Project: Bridging the gap: Mitigating risk and scaling-out profitable cropping system intensification practices in the salt-affected coastal zones of the Ganges Delta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64A9C7B" w14:textId="77777777" w:rsidR="007429F2" w:rsidRPr="007429F2" w:rsidRDefault="007429F2" w:rsidP="00A6518C">
            <w:pPr>
              <w:ind w:right="39"/>
              <w:jc w:val="right"/>
            </w:pPr>
            <w:r w:rsidRPr="007429F2">
              <w:t>$135,650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761F6B2" w14:textId="77777777" w:rsidR="007429F2" w:rsidRPr="007429F2" w:rsidRDefault="007429F2" w:rsidP="007429F2">
            <w:pPr>
              <w:jc w:val="center"/>
            </w:pPr>
            <w:r w:rsidRPr="007429F2">
              <w:t>6/10/2020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4441E69A" w14:textId="77777777" w:rsidR="007429F2" w:rsidRPr="007429F2" w:rsidRDefault="007429F2" w:rsidP="007429F2">
            <w:pPr>
              <w:jc w:val="center"/>
            </w:pPr>
            <w:r w:rsidRPr="007429F2">
              <w:t>30/06/2021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F3876EA"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436C819"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64A73FCC" w14:textId="77777777" w:rsidR="007429F2" w:rsidRPr="007429F2" w:rsidRDefault="007429F2" w:rsidP="007429F2">
            <w:pPr>
              <w:jc w:val="center"/>
            </w:pPr>
            <w:r w:rsidRPr="007429F2">
              <w:t>N/A</w:t>
            </w:r>
          </w:p>
        </w:tc>
      </w:tr>
      <w:tr w:rsidR="007429F2" w:rsidRPr="007429F2" w14:paraId="6D2ED28A"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E088DCF" w14:textId="77777777" w:rsidR="007429F2" w:rsidRPr="007429F2" w:rsidRDefault="007429F2" w:rsidP="007429F2">
            <w:r w:rsidRPr="007429F2">
              <w:t>University of Melbourne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59352D51" w14:textId="77777777" w:rsidR="007429F2" w:rsidRPr="007429F2" w:rsidRDefault="007429F2" w:rsidP="007429F2">
            <w:r w:rsidRPr="007429F2">
              <w:t xml:space="preserve">Research Project: Reducing uncertainty in greenhouse gas emissions from Indonesian </w:t>
            </w:r>
            <w:proofErr w:type="spellStart"/>
            <w:r w:rsidRPr="007429F2">
              <w:t>peatfire</w:t>
            </w:r>
            <w:proofErr w:type="spellEnd"/>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81864A6" w14:textId="77777777" w:rsidR="007429F2" w:rsidRPr="007429F2" w:rsidRDefault="007429F2" w:rsidP="00A6518C">
            <w:pPr>
              <w:ind w:right="39"/>
              <w:jc w:val="right"/>
            </w:pPr>
            <w:r w:rsidRPr="007429F2">
              <w:t>$275,000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ADA278C" w14:textId="77777777" w:rsidR="007429F2" w:rsidRPr="007429F2" w:rsidRDefault="007429F2" w:rsidP="007429F2">
            <w:pPr>
              <w:jc w:val="center"/>
            </w:pPr>
            <w:r w:rsidRPr="007429F2">
              <w:t>9/10/2020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E2BE745" w14:textId="77777777" w:rsidR="007429F2" w:rsidRPr="007429F2" w:rsidRDefault="007429F2" w:rsidP="007429F2">
            <w:pPr>
              <w:jc w:val="center"/>
            </w:pPr>
            <w:r w:rsidRPr="007429F2">
              <w:t>30/09/2021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55431DD"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A099F10"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E27EFFE" w14:textId="77777777" w:rsidR="007429F2" w:rsidRPr="007429F2" w:rsidRDefault="007429F2" w:rsidP="007429F2">
            <w:pPr>
              <w:jc w:val="center"/>
            </w:pPr>
            <w:r w:rsidRPr="007429F2">
              <w:t>N/A</w:t>
            </w:r>
          </w:p>
        </w:tc>
      </w:tr>
      <w:tr w:rsidR="007429F2" w:rsidRPr="007429F2" w14:paraId="4993D99E"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84FEE38" w14:textId="77777777" w:rsidR="007429F2" w:rsidRPr="007429F2" w:rsidRDefault="007429F2" w:rsidP="007429F2">
            <w:r w:rsidRPr="007429F2">
              <w:t>Cirrus Correct Communications (ACT)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D72BE5F" w14:textId="77777777" w:rsidR="007429F2" w:rsidRPr="007429F2" w:rsidRDefault="007429F2" w:rsidP="007429F2">
            <w:r w:rsidRPr="007429F2">
              <w:t>Managed Network Services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5FE2F28" w14:textId="77777777" w:rsidR="007429F2" w:rsidRPr="007429F2" w:rsidRDefault="007429F2" w:rsidP="00A6518C">
            <w:pPr>
              <w:ind w:right="39"/>
              <w:jc w:val="right"/>
            </w:pPr>
            <w:r w:rsidRPr="007429F2">
              <w:t>$235,118</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363FA0E" w14:textId="77777777" w:rsidR="007429F2" w:rsidRPr="007429F2" w:rsidRDefault="007429F2" w:rsidP="007429F2">
            <w:pPr>
              <w:jc w:val="center"/>
            </w:pPr>
            <w:r w:rsidRPr="007429F2">
              <w:t>12/10/2020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0D7CD3D7" w14:textId="77777777" w:rsidR="007429F2" w:rsidRPr="007429F2" w:rsidRDefault="007429F2" w:rsidP="007429F2">
            <w:pPr>
              <w:jc w:val="center"/>
            </w:pPr>
            <w:r w:rsidRPr="007429F2">
              <w:t>30/09/2022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08D7900A"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0BD7432"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F1F9495" w14:textId="77777777" w:rsidR="007429F2" w:rsidRPr="007429F2" w:rsidRDefault="007429F2" w:rsidP="007429F2">
            <w:pPr>
              <w:jc w:val="center"/>
            </w:pPr>
            <w:r w:rsidRPr="007429F2">
              <w:t>N/A</w:t>
            </w:r>
          </w:p>
        </w:tc>
      </w:tr>
      <w:tr w:rsidR="002B114F" w:rsidRPr="007429F2" w14:paraId="04A4246A"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481052CC" w14:textId="77777777" w:rsidR="002B114F" w:rsidRPr="007429F2" w:rsidRDefault="002B114F" w:rsidP="00AC6E06">
            <w:r w:rsidRPr="007429F2">
              <w:t>International Water Management Institute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35453221" w14:textId="77777777" w:rsidR="002B114F" w:rsidRPr="007429F2" w:rsidRDefault="002B114F" w:rsidP="00AC6E06">
            <w:r w:rsidRPr="007429F2">
              <w:t>Research Project: Role of groundwater in agrarian change in West Bengal and Bangladesh: A comparative analysis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3AA0E38C" w14:textId="77777777" w:rsidR="002B114F" w:rsidRPr="007429F2" w:rsidRDefault="002B114F" w:rsidP="00A6518C">
            <w:pPr>
              <w:ind w:right="39"/>
              <w:jc w:val="right"/>
            </w:pPr>
            <w:r w:rsidRPr="007429F2">
              <w:t>$159,596</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946373E" w14:textId="77777777" w:rsidR="002B114F" w:rsidRPr="007429F2" w:rsidRDefault="002B114F" w:rsidP="00AC6E06">
            <w:pPr>
              <w:jc w:val="center"/>
            </w:pPr>
            <w:r w:rsidRPr="007429F2">
              <w:t>23/10/2020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25C22702" w14:textId="77777777" w:rsidR="002B114F" w:rsidRPr="007429F2" w:rsidRDefault="002B114F" w:rsidP="00AC6E06">
            <w:pPr>
              <w:jc w:val="center"/>
            </w:pPr>
            <w:r w:rsidRPr="007429F2">
              <w:t>31/05/2021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45F3745" w14:textId="77777777" w:rsidR="002B114F" w:rsidRPr="007429F2" w:rsidRDefault="002B114F" w:rsidP="00AC6E0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73D806BD" w14:textId="77777777" w:rsidR="002B114F" w:rsidRPr="007429F2" w:rsidRDefault="002B114F" w:rsidP="00AC6E0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1877519" w14:textId="77777777" w:rsidR="002B114F" w:rsidRPr="007429F2" w:rsidRDefault="002B114F" w:rsidP="00AC6E06">
            <w:pPr>
              <w:jc w:val="center"/>
            </w:pPr>
            <w:r w:rsidRPr="007429F2">
              <w:t>N/A</w:t>
            </w:r>
          </w:p>
        </w:tc>
      </w:tr>
      <w:tr w:rsidR="002B114F" w:rsidRPr="007429F2" w14:paraId="17FAEF78"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2815B24D" w14:textId="77777777" w:rsidR="002B114F" w:rsidRPr="007429F2" w:rsidRDefault="002B114F" w:rsidP="00AC6E06">
            <w:r w:rsidRPr="007429F2">
              <w:t>University of Tasmania</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3660BDD" w14:textId="77777777" w:rsidR="002B114F" w:rsidRPr="007429F2" w:rsidRDefault="002B114F" w:rsidP="00AC6E06">
            <w:r w:rsidRPr="007429F2">
              <w:t>Research Project: Blue economy: Valuing the carbon sequestration potential in oyster aquaculture</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5CE1F998" w14:textId="77777777" w:rsidR="002B114F" w:rsidRPr="007429F2" w:rsidRDefault="002B114F" w:rsidP="00A6518C">
            <w:pPr>
              <w:ind w:right="39"/>
              <w:jc w:val="right"/>
            </w:pPr>
            <w:r w:rsidRPr="007429F2">
              <w:t>$218,424</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4313407" w14:textId="77777777" w:rsidR="002B114F" w:rsidRPr="007429F2" w:rsidRDefault="002B114F" w:rsidP="00AC6E06">
            <w:pPr>
              <w:jc w:val="center"/>
            </w:pPr>
            <w:r w:rsidRPr="007429F2">
              <w:t>27/10/2020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4EA5DB64" w14:textId="77777777" w:rsidR="002B114F" w:rsidRPr="007429F2" w:rsidRDefault="002B114F" w:rsidP="00AC6E06">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BDE65EB" w14:textId="77777777" w:rsidR="002B114F" w:rsidRPr="007429F2" w:rsidRDefault="002B114F" w:rsidP="00AC6E0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DF8B300" w14:textId="77777777" w:rsidR="002B114F" w:rsidRPr="007429F2" w:rsidRDefault="002B114F" w:rsidP="00AC6E0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8F7DD8B" w14:textId="77777777" w:rsidR="002B114F" w:rsidRPr="007429F2" w:rsidRDefault="002B114F" w:rsidP="00AC6E06">
            <w:pPr>
              <w:jc w:val="center"/>
            </w:pPr>
            <w:r w:rsidRPr="007429F2">
              <w:t>N/A</w:t>
            </w:r>
          </w:p>
        </w:tc>
      </w:tr>
      <w:tr w:rsidR="002B114F" w:rsidRPr="007429F2" w14:paraId="40F58EBB"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10C19D7F" w14:textId="77777777" w:rsidR="002B114F" w:rsidRPr="007429F2" w:rsidRDefault="002B114F" w:rsidP="00AC6E06">
            <w:r w:rsidRPr="007429F2">
              <w:t>Royal Melbourne Institute of Technology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EC3CEE0" w14:textId="77777777" w:rsidR="002B114F" w:rsidRPr="007429F2" w:rsidRDefault="002B114F" w:rsidP="00AC6E06">
            <w:r w:rsidRPr="007429F2">
              <w:t>Research Project: Validating technologies for assessing and monitoring the impacts of re-wetting of peatland Indonesia using eddy flux towers coupled with the Chameleon sensors.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8E45AFD" w14:textId="77777777" w:rsidR="002B114F" w:rsidRPr="007429F2" w:rsidRDefault="002B114F" w:rsidP="00A6518C">
            <w:pPr>
              <w:ind w:right="39"/>
              <w:jc w:val="right"/>
            </w:pPr>
            <w:r w:rsidRPr="007429F2">
              <w:t>$275,000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1B83803E" w14:textId="77777777" w:rsidR="002B114F" w:rsidRPr="007429F2" w:rsidRDefault="002B114F" w:rsidP="00AC6E06">
            <w:pPr>
              <w:jc w:val="center"/>
            </w:pPr>
            <w:r w:rsidRPr="007429F2">
              <w:t>27/10/2020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EDB8652" w14:textId="77777777" w:rsidR="002B114F" w:rsidRPr="007429F2" w:rsidRDefault="002B114F" w:rsidP="00AC6E06">
            <w:pPr>
              <w:jc w:val="center"/>
            </w:pPr>
            <w:r w:rsidRPr="007429F2">
              <w:t>28/02/2022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66BCA951" w14:textId="77777777" w:rsidR="002B114F" w:rsidRPr="007429F2" w:rsidRDefault="002B114F" w:rsidP="00AC6E0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EB864BC" w14:textId="77777777" w:rsidR="002B114F" w:rsidRPr="007429F2" w:rsidRDefault="002B114F" w:rsidP="00AC6E0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2FD781C" w14:textId="77777777" w:rsidR="002B114F" w:rsidRPr="007429F2" w:rsidRDefault="002B114F" w:rsidP="00AC6E06">
            <w:pPr>
              <w:jc w:val="center"/>
            </w:pPr>
            <w:r w:rsidRPr="007429F2">
              <w:t>N/A</w:t>
            </w:r>
          </w:p>
        </w:tc>
      </w:tr>
      <w:tr w:rsidR="007429F2" w:rsidRPr="007429F2" w14:paraId="3793FB88"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27717D7E" w14:textId="77777777" w:rsidR="007429F2" w:rsidRPr="007429F2" w:rsidRDefault="007429F2" w:rsidP="007429F2">
            <w:r w:rsidRPr="007429F2">
              <w:t>Primary Principles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47E81148" w14:textId="77777777" w:rsidR="007429F2" w:rsidRPr="007429F2" w:rsidRDefault="007429F2" w:rsidP="007429F2">
            <w:r w:rsidRPr="007429F2">
              <w:t xml:space="preserve">Research Project: Agriculture for Tourism - Research to advance a synergistic development pathway for local agribusiness value chains and tourism in Bali, </w:t>
            </w:r>
            <w:r w:rsidRPr="007429F2">
              <w:lastRenderedPageBreak/>
              <w:t>with application to similar high intensity regional tourism hubs throughout Indonesia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2CEBCE13" w14:textId="77777777" w:rsidR="007429F2" w:rsidRPr="007429F2" w:rsidRDefault="007429F2" w:rsidP="00A6518C">
            <w:pPr>
              <w:ind w:right="39"/>
              <w:jc w:val="right"/>
            </w:pPr>
            <w:r w:rsidRPr="007429F2">
              <w:lastRenderedPageBreak/>
              <w:t>$262,020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D4D7D5A" w14:textId="77777777" w:rsidR="007429F2" w:rsidRPr="007429F2" w:rsidRDefault="007429F2" w:rsidP="007429F2">
            <w:pPr>
              <w:jc w:val="center"/>
            </w:pPr>
            <w:r w:rsidRPr="007429F2">
              <w:t>1/11/2020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50CEC65A" w14:textId="77777777" w:rsidR="007429F2" w:rsidRPr="007429F2" w:rsidRDefault="007429F2" w:rsidP="007429F2">
            <w:pPr>
              <w:jc w:val="center"/>
            </w:pPr>
            <w:r w:rsidRPr="007429F2">
              <w:t>30/04/2022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79C50D3"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32D5783C"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2725782" w14:textId="77777777" w:rsidR="007429F2" w:rsidRPr="007429F2" w:rsidRDefault="007429F2" w:rsidP="007429F2">
            <w:pPr>
              <w:jc w:val="center"/>
            </w:pPr>
            <w:r w:rsidRPr="007429F2">
              <w:t>N/A</w:t>
            </w:r>
          </w:p>
        </w:tc>
      </w:tr>
      <w:tr w:rsidR="002B114F" w:rsidRPr="007429F2" w14:paraId="3CBCD9B7"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43255A10" w14:textId="77777777" w:rsidR="002B114F" w:rsidRPr="007429F2" w:rsidRDefault="002B114F" w:rsidP="00AC6E06">
            <w:proofErr w:type="spellStart"/>
            <w:r w:rsidRPr="007429F2">
              <w:t>FocusGroupGo</w:t>
            </w:r>
            <w:proofErr w:type="spellEnd"/>
            <w:r w:rsidRPr="007429F2">
              <w:t xml:space="preserve"> Asia Pacific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0AFCE07F" w14:textId="77777777" w:rsidR="002B114F" w:rsidRPr="007429F2" w:rsidRDefault="002B114F" w:rsidP="00AC6E06">
            <w:r w:rsidRPr="007429F2">
              <w:t>Research Project: Sectoral analysis and investment requirements for improving Fiji and Samoa small ruminant sector</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223D22F5" w14:textId="77777777" w:rsidR="002B114F" w:rsidRPr="007429F2" w:rsidRDefault="002B114F" w:rsidP="00A6518C">
            <w:pPr>
              <w:ind w:right="39"/>
              <w:jc w:val="right"/>
            </w:pPr>
            <w:r w:rsidRPr="007429F2">
              <w:t>$165,000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1E72DB09" w14:textId="77777777" w:rsidR="002B114F" w:rsidRPr="007429F2" w:rsidRDefault="002B114F" w:rsidP="00AC6E06">
            <w:pPr>
              <w:jc w:val="center"/>
            </w:pPr>
            <w:r w:rsidRPr="007429F2">
              <w:t>2/11/2020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749AD6E" w14:textId="77777777" w:rsidR="002B114F" w:rsidRPr="007429F2" w:rsidRDefault="002B114F" w:rsidP="00AC6E06">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08F218A" w14:textId="77777777" w:rsidR="002B114F" w:rsidRPr="007429F2" w:rsidRDefault="002B114F" w:rsidP="00AC6E0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E067709" w14:textId="77777777" w:rsidR="002B114F" w:rsidRPr="007429F2" w:rsidRDefault="002B114F" w:rsidP="00AC6E0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9116E2F" w14:textId="77777777" w:rsidR="002B114F" w:rsidRPr="007429F2" w:rsidRDefault="002B114F" w:rsidP="00AC6E06">
            <w:pPr>
              <w:jc w:val="center"/>
            </w:pPr>
            <w:r w:rsidRPr="007429F2">
              <w:t>N/A</w:t>
            </w:r>
          </w:p>
        </w:tc>
      </w:tr>
      <w:tr w:rsidR="002B114F" w:rsidRPr="007429F2" w14:paraId="5A67CB37"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3F916C0" w14:textId="77777777" w:rsidR="002B114F" w:rsidRPr="007429F2" w:rsidRDefault="002B114F" w:rsidP="00AC6E06">
            <w:r w:rsidRPr="007429F2">
              <w:t>University of Sunshine Coast</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75EA9259" w14:textId="77777777" w:rsidR="002B114F" w:rsidRPr="007429F2" w:rsidRDefault="002B114F" w:rsidP="00AC6E06">
            <w:r w:rsidRPr="007429F2">
              <w:t>Research Project: Improving nutrition through women's and men's engagement across the seaweed food chain in Kiribati and Samoa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2FD4EED" w14:textId="77777777" w:rsidR="002B114F" w:rsidRPr="007429F2" w:rsidRDefault="002B114F" w:rsidP="00A6518C">
            <w:pPr>
              <w:ind w:right="39"/>
              <w:jc w:val="right"/>
            </w:pPr>
            <w:r w:rsidRPr="007429F2">
              <w:t>$274,811</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AC9B7D6" w14:textId="77777777" w:rsidR="002B114F" w:rsidRPr="007429F2" w:rsidRDefault="002B114F" w:rsidP="00AC6E06">
            <w:pPr>
              <w:jc w:val="center"/>
            </w:pPr>
            <w:r w:rsidRPr="007429F2">
              <w:t>19/11/2020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79E4922" w14:textId="77777777" w:rsidR="002B114F" w:rsidRPr="007429F2" w:rsidRDefault="002B114F" w:rsidP="00AC6E06">
            <w:pPr>
              <w:jc w:val="center"/>
            </w:pPr>
            <w:r w:rsidRPr="007429F2">
              <w:t>31/03/2022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0E6886A1" w14:textId="77777777" w:rsidR="002B114F" w:rsidRPr="007429F2" w:rsidRDefault="002B114F" w:rsidP="00AC6E0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B0189E8" w14:textId="77777777" w:rsidR="002B114F" w:rsidRPr="007429F2" w:rsidRDefault="002B114F" w:rsidP="00AC6E0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651464B1" w14:textId="77777777" w:rsidR="002B114F" w:rsidRPr="007429F2" w:rsidRDefault="002B114F" w:rsidP="00AC6E06">
            <w:pPr>
              <w:jc w:val="center"/>
            </w:pPr>
            <w:r w:rsidRPr="007429F2">
              <w:t>N/A</w:t>
            </w:r>
          </w:p>
        </w:tc>
      </w:tr>
      <w:tr w:rsidR="007429F2" w:rsidRPr="007429F2" w14:paraId="66B4ACAE"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5AEBF2EB" w14:textId="77777777" w:rsidR="007429F2" w:rsidRPr="007429F2" w:rsidRDefault="007429F2" w:rsidP="007429F2">
            <w:r w:rsidRPr="007429F2">
              <w:t>University of Technology Sydney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28D2F777" w14:textId="77777777" w:rsidR="007429F2" w:rsidRPr="007429F2" w:rsidRDefault="007429F2" w:rsidP="007429F2">
            <w:r w:rsidRPr="007429F2">
              <w:t>Research Project: Developing social and economic monitoring and evaluation systems in Indonesian tuna fisheries to assess potential impacts of alternative management measures on vulnerable communities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06C5EC1" w14:textId="77777777" w:rsidR="007429F2" w:rsidRPr="007429F2" w:rsidRDefault="007429F2" w:rsidP="00A6518C">
            <w:pPr>
              <w:ind w:right="39"/>
              <w:jc w:val="right"/>
            </w:pPr>
            <w:r w:rsidRPr="007429F2">
              <w:t>$274,766</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187BF9BE" w14:textId="77777777" w:rsidR="007429F2" w:rsidRPr="007429F2" w:rsidRDefault="007429F2" w:rsidP="007429F2">
            <w:pPr>
              <w:jc w:val="center"/>
            </w:pPr>
            <w:r w:rsidRPr="007429F2">
              <w:t>8/12/2020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728A984" w14:textId="77777777" w:rsidR="007429F2" w:rsidRPr="007429F2" w:rsidRDefault="007429F2" w:rsidP="007429F2">
            <w:pPr>
              <w:jc w:val="center"/>
            </w:pPr>
            <w:r w:rsidRPr="007429F2">
              <w:t>30/06/2022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DFC0F56"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9E51CAC"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1589E8CD" w14:textId="77777777" w:rsidR="007429F2" w:rsidRPr="007429F2" w:rsidRDefault="007429F2" w:rsidP="007429F2">
            <w:pPr>
              <w:jc w:val="center"/>
            </w:pPr>
            <w:r w:rsidRPr="007429F2">
              <w:t>N/A</w:t>
            </w:r>
          </w:p>
        </w:tc>
      </w:tr>
      <w:tr w:rsidR="007429F2" w:rsidRPr="007429F2" w14:paraId="6628FF27"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C516F7F" w14:textId="77777777" w:rsidR="007429F2" w:rsidRPr="007429F2" w:rsidRDefault="007429F2" w:rsidP="007429F2">
            <w:r w:rsidRPr="007429F2">
              <w:t>Commonwealth Scientific and Industrial Research Organisation</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1B2F1E46" w14:textId="77777777" w:rsidR="007429F2" w:rsidRPr="007429F2" w:rsidRDefault="007429F2" w:rsidP="007429F2">
            <w:r w:rsidRPr="007429F2">
              <w:t>Research Project: Developing alternative small-scale fishery models in the Fly River, Western Province, Papua New Guinea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79A933AD" w14:textId="77777777" w:rsidR="007429F2" w:rsidRPr="007429F2" w:rsidRDefault="007429F2" w:rsidP="00A6518C">
            <w:pPr>
              <w:ind w:right="39"/>
              <w:jc w:val="right"/>
            </w:pPr>
            <w:r w:rsidRPr="007429F2">
              <w:t>$275,000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B30624A" w14:textId="77777777" w:rsidR="007429F2" w:rsidRPr="007429F2" w:rsidRDefault="007429F2" w:rsidP="007429F2">
            <w:pPr>
              <w:jc w:val="center"/>
            </w:pPr>
            <w:r w:rsidRPr="007429F2">
              <w:t>17/12/2020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A37A732" w14:textId="77777777" w:rsidR="007429F2" w:rsidRPr="007429F2" w:rsidRDefault="007429F2" w:rsidP="007429F2">
            <w:pPr>
              <w:jc w:val="center"/>
            </w:pPr>
            <w:r w:rsidRPr="007429F2">
              <w:t>28/02/2022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0415FBD0"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A6A1B73"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3ABF028" w14:textId="77777777" w:rsidR="007429F2" w:rsidRPr="007429F2" w:rsidRDefault="007429F2" w:rsidP="007429F2">
            <w:pPr>
              <w:jc w:val="center"/>
            </w:pPr>
            <w:r w:rsidRPr="007429F2">
              <w:t>N/A</w:t>
            </w:r>
          </w:p>
        </w:tc>
      </w:tr>
      <w:tr w:rsidR="007429F2" w:rsidRPr="007429F2" w14:paraId="453FD77E"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4DD16617" w14:textId="77777777" w:rsidR="007429F2" w:rsidRPr="007429F2" w:rsidRDefault="007429F2" w:rsidP="007429F2">
            <w:r w:rsidRPr="007429F2">
              <w:t>The Trustee for Evolve Information Services Trust</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754661E9" w14:textId="77777777" w:rsidR="007429F2" w:rsidRPr="007429F2" w:rsidRDefault="007429F2" w:rsidP="007429F2">
            <w:r w:rsidRPr="007429F2">
              <w:t>Provision of Nintex form solution licensing and ongoing support</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28271484" w14:textId="77777777" w:rsidR="007429F2" w:rsidRPr="007429F2" w:rsidRDefault="007429F2" w:rsidP="00A6518C">
            <w:pPr>
              <w:ind w:right="39"/>
              <w:jc w:val="right"/>
            </w:pPr>
            <w:r w:rsidRPr="007429F2">
              <w:t>$120,595</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7E4AE2F1" w14:textId="77777777" w:rsidR="007429F2" w:rsidRPr="007429F2" w:rsidRDefault="007429F2" w:rsidP="007429F2">
            <w:pPr>
              <w:jc w:val="center"/>
            </w:pPr>
            <w:r w:rsidRPr="007429F2">
              <w:t>18/12/2020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9F13356" w14:textId="77777777" w:rsidR="007429F2" w:rsidRPr="007429F2" w:rsidRDefault="007429F2" w:rsidP="007429F2">
            <w:pPr>
              <w:jc w:val="center"/>
            </w:pPr>
            <w:r w:rsidRPr="007429F2">
              <w:t>17/12/2021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54B206A"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3E2768DC"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8EE9E69" w14:textId="77777777" w:rsidR="007429F2" w:rsidRPr="007429F2" w:rsidRDefault="007429F2" w:rsidP="007429F2">
            <w:pPr>
              <w:jc w:val="center"/>
            </w:pPr>
            <w:r w:rsidRPr="007429F2">
              <w:t>N/A</w:t>
            </w:r>
          </w:p>
        </w:tc>
      </w:tr>
      <w:tr w:rsidR="007429F2" w:rsidRPr="007429F2" w14:paraId="0E38E272"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D3AE333" w14:textId="77777777" w:rsidR="007429F2" w:rsidRPr="007429F2" w:rsidRDefault="007429F2" w:rsidP="007429F2">
            <w:r w:rsidRPr="007429F2">
              <w:t>Southern Cross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172B00FC" w14:textId="77777777" w:rsidR="007429F2" w:rsidRPr="007429F2" w:rsidRDefault="007429F2" w:rsidP="007429F2">
            <w:r w:rsidRPr="007429F2">
              <w:t>Research Project: Regional coral restoration networks and appropriate technologies for larger-scale coral and fish habitat restoration in the Philippines and Australia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7D174C6" w14:textId="77777777" w:rsidR="007429F2" w:rsidRPr="007429F2" w:rsidRDefault="007429F2" w:rsidP="00A6518C">
            <w:pPr>
              <w:ind w:right="39"/>
              <w:jc w:val="right"/>
            </w:pPr>
            <w:r w:rsidRPr="007429F2">
              <w:t>$2,749,956</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979B6BB" w14:textId="77777777" w:rsidR="007429F2" w:rsidRPr="007429F2" w:rsidRDefault="007429F2" w:rsidP="007429F2">
            <w:pPr>
              <w:jc w:val="center"/>
            </w:pPr>
            <w:r w:rsidRPr="007429F2">
              <w:t>16/12/2020</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D6405DD" w14:textId="77777777" w:rsidR="007429F2" w:rsidRPr="007429F2" w:rsidRDefault="007429F2" w:rsidP="007429F2">
            <w:pPr>
              <w:jc w:val="center"/>
            </w:pPr>
            <w:r w:rsidRPr="007429F2">
              <w:t>31/10/2025</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0141D8A3"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620A7AD"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DCD761C" w14:textId="77777777" w:rsidR="007429F2" w:rsidRPr="007429F2" w:rsidRDefault="007429F2" w:rsidP="007429F2">
            <w:pPr>
              <w:jc w:val="center"/>
            </w:pPr>
            <w:r w:rsidRPr="007429F2">
              <w:t>N/A</w:t>
            </w:r>
          </w:p>
        </w:tc>
      </w:tr>
      <w:tr w:rsidR="002B114F" w:rsidRPr="007429F2" w14:paraId="0083B447"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753F3D3" w14:textId="77777777" w:rsidR="002B114F" w:rsidRPr="007429F2" w:rsidRDefault="002B114F" w:rsidP="00AC6E06">
            <w:r w:rsidRPr="007429F2">
              <w:lastRenderedPageBreak/>
              <w:t>The Veritas Group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2ABDB946" w14:textId="77777777" w:rsidR="002B114F" w:rsidRPr="007429F2" w:rsidRDefault="002B114F" w:rsidP="00AC6E06">
            <w:r w:rsidRPr="007429F2">
              <w:t>Provision of services to host an international online event including production, content management and creation of video content</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B79812E" w14:textId="77777777" w:rsidR="002B114F" w:rsidRPr="007429F2" w:rsidRDefault="002B114F" w:rsidP="00A6518C">
            <w:pPr>
              <w:ind w:right="39"/>
              <w:jc w:val="right"/>
            </w:pPr>
            <w:r w:rsidRPr="007429F2">
              <w:t>$265,879</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F5D97E2" w14:textId="77777777" w:rsidR="002B114F" w:rsidRPr="007429F2" w:rsidRDefault="002B114F" w:rsidP="00AC6E06">
            <w:pPr>
              <w:jc w:val="center"/>
            </w:pPr>
            <w:r w:rsidRPr="007429F2">
              <w:t>4/01/2021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498683C" w14:textId="77777777" w:rsidR="002B114F" w:rsidRPr="007429F2" w:rsidRDefault="002B114F" w:rsidP="00AC6E06">
            <w:pPr>
              <w:jc w:val="center"/>
            </w:pPr>
            <w:r w:rsidRPr="007429F2">
              <w:t>31/03/2021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35E382F0" w14:textId="77777777" w:rsidR="002B114F" w:rsidRPr="007429F2" w:rsidRDefault="002B114F" w:rsidP="00AC6E0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7423136A" w14:textId="77777777" w:rsidR="002B114F" w:rsidRPr="007429F2" w:rsidRDefault="002B114F" w:rsidP="00AC6E0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0ACCEBC" w14:textId="77777777" w:rsidR="002B114F" w:rsidRPr="007429F2" w:rsidRDefault="002B114F" w:rsidP="00AC6E06">
            <w:pPr>
              <w:jc w:val="center"/>
            </w:pPr>
            <w:r w:rsidRPr="007429F2">
              <w:t>N/A</w:t>
            </w:r>
          </w:p>
        </w:tc>
      </w:tr>
      <w:tr w:rsidR="007429F2" w:rsidRPr="007429F2" w14:paraId="514CA0FC"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57A7C130" w14:textId="77777777" w:rsidR="007429F2" w:rsidRPr="007429F2" w:rsidRDefault="007429F2" w:rsidP="007429F2">
            <w:r w:rsidRPr="007429F2">
              <w:t>Commonwealth Scientific and Industrial Research Organisation</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59AB3905" w14:textId="77777777" w:rsidR="007429F2" w:rsidRPr="007429F2" w:rsidRDefault="007429F2" w:rsidP="007429F2">
            <w:r w:rsidRPr="007429F2">
              <w:t>Research Project: Transforming Pacific coastal food production systems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18B75999" w14:textId="77777777" w:rsidR="007429F2" w:rsidRPr="007429F2" w:rsidRDefault="007429F2" w:rsidP="00A6518C">
            <w:pPr>
              <w:ind w:right="39"/>
              <w:jc w:val="right"/>
            </w:pPr>
            <w:r w:rsidRPr="007429F2">
              <w:t>$275,000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CF501D2" w14:textId="77777777" w:rsidR="007429F2" w:rsidRPr="007429F2" w:rsidRDefault="007429F2" w:rsidP="007429F2">
            <w:pPr>
              <w:jc w:val="center"/>
            </w:pPr>
            <w:r w:rsidRPr="007429F2">
              <w:t>12/01/2021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E53BAD0" w14:textId="77777777" w:rsidR="007429F2" w:rsidRPr="007429F2" w:rsidRDefault="007429F2" w:rsidP="007429F2">
            <w:pPr>
              <w:jc w:val="center"/>
            </w:pPr>
            <w:r w:rsidRPr="007429F2">
              <w:t>30/06/2022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D32C27D"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3F5BF1E1"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55B0E9E" w14:textId="77777777" w:rsidR="007429F2" w:rsidRPr="007429F2" w:rsidRDefault="007429F2" w:rsidP="007429F2">
            <w:pPr>
              <w:jc w:val="center"/>
            </w:pPr>
            <w:r w:rsidRPr="007429F2">
              <w:t>N/A</w:t>
            </w:r>
          </w:p>
        </w:tc>
      </w:tr>
      <w:tr w:rsidR="00834BD6" w:rsidRPr="007429F2" w14:paraId="2330433C"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03C8B85F" w14:textId="77777777" w:rsidR="00834BD6" w:rsidRPr="007429F2" w:rsidRDefault="00834BD6" w:rsidP="00716D46">
            <w:r w:rsidRPr="007429F2">
              <w:t>Charles Sturt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4655B94D" w14:textId="77777777" w:rsidR="00834BD6" w:rsidRPr="007429F2" w:rsidRDefault="00834BD6" w:rsidP="00716D46">
            <w:r w:rsidRPr="007429F2">
              <w:t>Research Project: Adapting to Salinity in the Southern Indus Basin</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1B29FEE" w14:textId="77777777" w:rsidR="00834BD6" w:rsidRPr="007429F2" w:rsidRDefault="00834BD6" w:rsidP="00A6518C">
            <w:pPr>
              <w:ind w:right="39"/>
              <w:jc w:val="right"/>
            </w:pPr>
            <w:r w:rsidRPr="007429F2">
              <w:t>$2,543,355</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1CAE48F3" w14:textId="77777777" w:rsidR="00834BD6" w:rsidRPr="007429F2" w:rsidRDefault="00834BD6" w:rsidP="00716D46">
            <w:pPr>
              <w:jc w:val="center"/>
            </w:pPr>
            <w:r w:rsidRPr="007429F2">
              <w:t>20/01/2021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53163CC" w14:textId="77777777" w:rsidR="00834BD6" w:rsidRPr="007429F2" w:rsidRDefault="00834BD6" w:rsidP="00716D46">
            <w:pPr>
              <w:jc w:val="center"/>
            </w:pPr>
            <w:r w:rsidRPr="007429F2">
              <w:t>30/04/2023</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32CE7AED"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364EAC91"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33F01AF" w14:textId="77777777" w:rsidR="00834BD6" w:rsidRPr="007429F2" w:rsidRDefault="00834BD6" w:rsidP="00716D46">
            <w:pPr>
              <w:jc w:val="center"/>
            </w:pPr>
            <w:r w:rsidRPr="007429F2">
              <w:t>N/A</w:t>
            </w:r>
          </w:p>
        </w:tc>
      </w:tr>
      <w:tr w:rsidR="00D01D02" w:rsidRPr="007429F2" w14:paraId="6AA3E527"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0D90122B" w14:textId="77777777" w:rsidR="00D01D02" w:rsidRPr="007429F2" w:rsidRDefault="00D01D02" w:rsidP="009377F2">
            <w:r w:rsidRPr="007429F2">
              <w:t>Monash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B15BD08" w14:textId="77777777" w:rsidR="00D01D02" w:rsidRPr="007429F2" w:rsidRDefault="00D01D02" w:rsidP="009377F2">
            <w:r w:rsidRPr="007429F2">
              <w:t>Research Project: Vulnerability in the Anthropocene: a prospective analysis of the need for social protection</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3C01CBB3" w14:textId="77777777" w:rsidR="00D01D02" w:rsidRPr="007429F2" w:rsidRDefault="00D01D02" w:rsidP="00A6518C">
            <w:pPr>
              <w:ind w:right="39"/>
              <w:jc w:val="right"/>
            </w:pPr>
            <w:r w:rsidRPr="007429F2">
              <w:t>$181,500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BF06C2B" w14:textId="77777777" w:rsidR="00D01D02" w:rsidRPr="007429F2" w:rsidRDefault="00D01D02" w:rsidP="009377F2">
            <w:pPr>
              <w:jc w:val="center"/>
            </w:pPr>
            <w:r w:rsidRPr="007429F2">
              <w:t>22/01/2021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417274CE" w14:textId="77777777" w:rsidR="00D01D02" w:rsidRPr="007429F2" w:rsidRDefault="00D01D02" w:rsidP="009377F2">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EF7CBBD" w14:textId="77777777" w:rsidR="00D01D02" w:rsidRPr="007429F2" w:rsidRDefault="00D01D02" w:rsidP="009377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35007BF" w14:textId="77777777" w:rsidR="00D01D02" w:rsidRPr="007429F2" w:rsidRDefault="00D01D02" w:rsidP="009377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10460E6B" w14:textId="77777777" w:rsidR="00D01D02" w:rsidRPr="007429F2" w:rsidRDefault="00D01D02" w:rsidP="009377F2">
            <w:pPr>
              <w:jc w:val="center"/>
            </w:pPr>
            <w:r w:rsidRPr="007429F2">
              <w:t>N/A</w:t>
            </w:r>
          </w:p>
        </w:tc>
      </w:tr>
      <w:tr w:rsidR="007429F2" w:rsidRPr="007429F2" w14:paraId="4B155D76"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2C9AF18B" w14:textId="77777777" w:rsidR="007429F2" w:rsidRPr="007429F2" w:rsidRDefault="007429F2" w:rsidP="007429F2">
            <w:r w:rsidRPr="007429F2">
              <w:t>University of Technology Sydney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4F313C4F" w14:textId="77777777" w:rsidR="007429F2" w:rsidRPr="007429F2" w:rsidRDefault="007429F2" w:rsidP="007429F2">
            <w:r w:rsidRPr="007429F2">
              <w:t>Research Project: Agri-food systems transformation through circular migration between Pacific Islands and Australia</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2EE3823C" w14:textId="77777777" w:rsidR="007429F2" w:rsidRPr="007429F2" w:rsidRDefault="007429F2" w:rsidP="00A6518C">
            <w:pPr>
              <w:ind w:right="39"/>
              <w:jc w:val="right"/>
            </w:pPr>
            <w:r w:rsidRPr="007429F2">
              <w:t>$162,192</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90801F9" w14:textId="77777777" w:rsidR="007429F2" w:rsidRPr="007429F2" w:rsidRDefault="007429F2" w:rsidP="007429F2">
            <w:pPr>
              <w:jc w:val="center"/>
            </w:pPr>
            <w:r w:rsidRPr="007429F2">
              <w:t>28/01/2021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340A6EA" w14:textId="77777777" w:rsidR="007429F2" w:rsidRPr="007429F2" w:rsidRDefault="007429F2" w:rsidP="007429F2">
            <w:pPr>
              <w:jc w:val="center"/>
            </w:pPr>
            <w:r w:rsidRPr="007429F2">
              <w:t>30/09/2021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25049B5"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D287168"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39375A8" w14:textId="77777777" w:rsidR="007429F2" w:rsidRPr="007429F2" w:rsidRDefault="007429F2" w:rsidP="007429F2">
            <w:pPr>
              <w:jc w:val="center"/>
            </w:pPr>
            <w:r w:rsidRPr="007429F2">
              <w:t>N/A</w:t>
            </w:r>
          </w:p>
        </w:tc>
      </w:tr>
      <w:tr w:rsidR="007429F2" w:rsidRPr="007429F2" w14:paraId="3D2CFF7B"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0DAF50E3" w14:textId="77777777" w:rsidR="007429F2" w:rsidRPr="007429F2" w:rsidRDefault="007429F2" w:rsidP="007429F2">
            <w:r w:rsidRPr="007429F2">
              <w:t>World Agroforestry Centre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19BEBFDA" w14:textId="77777777" w:rsidR="007429F2" w:rsidRPr="007429F2" w:rsidRDefault="007429F2" w:rsidP="007429F2">
            <w:r w:rsidRPr="007429F2">
              <w:t>Research Project: Increasing the sustainability, productivity and economic value of coffee and black pepper farming systems and value chains in the Central Highlands region of Vietnam</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5D2C831" w14:textId="77777777" w:rsidR="007429F2" w:rsidRPr="007429F2" w:rsidRDefault="007429F2" w:rsidP="00A6518C">
            <w:pPr>
              <w:ind w:right="39"/>
              <w:jc w:val="right"/>
            </w:pPr>
            <w:r w:rsidRPr="007429F2">
              <w:t>$3,806,000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256C9E8" w14:textId="77777777" w:rsidR="007429F2" w:rsidRPr="007429F2" w:rsidRDefault="007429F2" w:rsidP="007429F2">
            <w:pPr>
              <w:jc w:val="center"/>
            </w:pPr>
            <w:r w:rsidRPr="007429F2">
              <w:t>29/01/2021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68C9569" w14:textId="77777777" w:rsidR="007429F2" w:rsidRPr="007429F2" w:rsidRDefault="007429F2" w:rsidP="007429F2">
            <w:pPr>
              <w:jc w:val="center"/>
            </w:pPr>
            <w:r w:rsidRPr="007429F2">
              <w:t>31/10/2024</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A4CA59A"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979D139"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15C4E1A" w14:textId="77777777" w:rsidR="007429F2" w:rsidRPr="007429F2" w:rsidRDefault="007429F2" w:rsidP="007429F2">
            <w:pPr>
              <w:jc w:val="center"/>
            </w:pPr>
            <w:r w:rsidRPr="007429F2">
              <w:t>N/A</w:t>
            </w:r>
          </w:p>
        </w:tc>
      </w:tr>
      <w:tr w:rsidR="007429F2" w:rsidRPr="007429F2" w14:paraId="0A11B6A0"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0251E8D4" w14:textId="77777777" w:rsidR="007429F2" w:rsidRPr="007429F2" w:rsidRDefault="007429F2" w:rsidP="007429F2">
            <w:r w:rsidRPr="007429F2">
              <w:t>Griffith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1B5DCA03" w14:textId="77777777" w:rsidR="007429F2" w:rsidRPr="007429F2" w:rsidRDefault="007429F2" w:rsidP="007429F2">
            <w:r w:rsidRPr="007429F2">
              <w:t>Research Project: COVID-19: gendered risks, impact &amp; response in the Indo-Pacific: Rapid research and policy guidance</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781B8305" w14:textId="77777777" w:rsidR="007429F2" w:rsidRPr="007429F2" w:rsidRDefault="007429F2" w:rsidP="00A6518C">
            <w:pPr>
              <w:ind w:right="39"/>
              <w:jc w:val="right"/>
            </w:pPr>
            <w:r w:rsidRPr="007429F2">
              <w:t>$220,000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27E54EC" w14:textId="77777777" w:rsidR="007429F2" w:rsidRPr="007429F2" w:rsidRDefault="007429F2" w:rsidP="007429F2">
            <w:pPr>
              <w:jc w:val="center"/>
            </w:pPr>
            <w:r w:rsidRPr="007429F2">
              <w:t>2/02/2021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538CB02F" w14:textId="77777777" w:rsidR="007429F2" w:rsidRPr="007429F2" w:rsidRDefault="007429F2" w:rsidP="007429F2">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74FDBBB"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DAD7AEA"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73511EA6" w14:textId="77777777" w:rsidR="007429F2" w:rsidRPr="007429F2" w:rsidRDefault="007429F2" w:rsidP="007429F2">
            <w:pPr>
              <w:jc w:val="center"/>
            </w:pPr>
            <w:r w:rsidRPr="007429F2">
              <w:t>N/A</w:t>
            </w:r>
          </w:p>
        </w:tc>
      </w:tr>
      <w:tr w:rsidR="007429F2" w:rsidRPr="007429F2" w14:paraId="68170329"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497D663" w14:textId="77777777" w:rsidR="007429F2" w:rsidRPr="007429F2" w:rsidRDefault="007429F2" w:rsidP="007429F2">
            <w:r w:rsidRPr="007429F2">
              <w:lastRenderedPageBreak/>
              <w:t>RMIT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300891FF" w14:textId="77777777" w:rsidR="007429F2" w:rsidRPr="007429F2" w:rsidRDefault="007429F2" w:rsidP="007429F2">
            <w:r w:rsidRPr="007429F2">
              <w:t>Research Project: Rapid Assessment of the Impact of COVID-19 on Wet Market Reforms: Case Studies from Vietnam, Kenya, and the Philippines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53D5AB0B" w14:textId="77777777" w:rsidR="007429F2" w:rsidRPr="007429F2" w:rsidRDefault="007429F2" w:rsidP="00A6518C">
            <w:pPr>
              <w:ind w:right="39"/>
              <w:jc w:val="right"/>
            </w:pPr>
            <w:r w:rsidRPr="007429F2">
              <w:t>$165,000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70FA2CE" w14:textId="77777777" w:rsidR="007429F2" w:rsidRPr="007429F2" w:rsidRDefault="007429F2" w:rsidP="007429F2">
            <w:pPr>
              <w:jc w:val="center"/>
            </w:pPr>
            <w:r w:rsidRPr="007429F2">
              <w:t>11/02/2021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DE5A28F" w14:textId="77777777" w:rsidR="007429F2" w:rsidRPr="007429F2" w:rsidRDefault="007429F2" w:rsidP="007429F2">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D9A2D1B"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0EC12088"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2209ABF8" w14:textId="77777777" w:rsidR="007429F2" w:rsidRPr="007429F2" w:rsidRDefault="007429F2" w:rsidP="007429F2">
            <w:pPr>
              <w:jc w:val="center"/>
            </w:pPr>
            <w:r w:rsidRPr="007429F2">
              <w:t>N/A</w:t>
            </w:r>
          </w:p>
        </w:tc>
      </w:tr>
      <w:tr w:rsidR="007429F2" w:rsidRPr="007429F2" w14:paraId="4B43792B"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55E13354" w14:textId="77777777" w:rsidR="007429F2" w:rsidRPr="007429F2" w:rsidRDefault="007429F2" w:rsidP="007429F2">
            <w:r w:rsidRPr="007429F2">
              <w:t>Queensland University of Technology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3B7B0BE3" w14:textId="77777777" w:rsidR="007429F2" w:rsidRPr="007429F2" w:rsidRDefault="007429F2" w:rsidP="007429F2">
            <w:r w:rsidRPr="007429F2">
              <w:t>Research Project: Defining GHG inventory system priorities for agriculture</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7A83CC4B" w14:textId="77777777" w:rsidR="007429F2" w:rsidRPr="007429F2" w:rsidRDefault="007429F2" w:rsidP="00A6518C">
            <w:pPr>
              <w:ind w:right="39"/>
              <w:jc w:val="right"/>
            </w:pPr>
            <w:r w:rsidRPr="007429F2">
              <w:t>$242,000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D41485E" w14:textId="77777777" w:rsidR="007429F2" w:rsidRPr="007429F2" w:rsidRDefault="007429F2" w:rsidP="007429F2">
            <w:pPr>
              <w:jc w:val="center"/>
            </w:pPr>
            <w:r w:rsidRPr="007429F2">
              <w:t>15/02/2021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C820003" w14:textId="77777777" w:rsidR="007429F2" w:rsidRPr="007429F2" w:rsidRDefault="007429F2" w:rsidP="007429F2">
            <w:pPr>
              <w:jc w:val="center"/>
            </w:pPr>
            <w:r w:rsidRPr="007429F2">
              <w:t>31/07/2021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62473FF7"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26DCE81"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29981AA8" w14:textId="77777777" w:rsidR="007429F2" w:rsidRPr="007429F2" w:rsidRDefault="007429F2" w:rsidP="007429F2">
            <w:pPr>
              <w:jc w:val="center"/>
            </w:pPr>
            <w:r w:rsidRPr="007429F2">
              <w:t>N/A</w:t>
            </w:r>
          </w:p>
        </w:tc>
      </w:tr>
      <w:tr w:rsidR="00F9521D" w:rsidRPr="007429F2" w14:paraId="1FD1D2A5"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768C542A" w14:textId="77777777" w:rsidR="00F9521D" w:rsidRPr="007429F2" w:rsidRDefault="00F9521D" w:rsidP="00716D46">
            <w:r w:rsidRPr="007429F2">
              <w:t>University of New England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0085BE88" w14:textId="77777777" w:rsidR="00F9521D" w:rsidRPr="007429F2" w:rsidRDefault="00F9521D" w:rsidP="00716D46">
            <w:r w:rsidRPr="007429F2">
              <w:t>John Dillon Fellowship 2020</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25EB10D8" w14:textId="77777777" w:rsidR="00F9521D" w:rsidRPr="007429F2" w:rsidRDefault="00F9521D" w:rsidP="00A6518C">
            <w:pPr>
              <w:ind w:right="39"/>
              <w:jc w:val="right"/>
            </w:pPr>
            <w:r w:rsidRPr="007429F2">
              <w:t>$4,043,989</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5F1F31B" w14:textId="77777777" w:rsidR="00F9521D" w:rsidRPr="007429F2" w:rsidRDefault="00F9521D" w:rsidP="00716D46">
            <w:pPr>
              <w:jc w:val="center"/>
            </w:pPr>
            <w:r w:rsidRPr="007429F2">
              <w:t>16/02/2021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E082078" w14:textId="77777777" w:rsidR="00F9521D" w:rsidRPr="007429F2" w:rsidRDefault="00F9521D" w:rsidP="00716D46">
            <w:pPr>
              <w:jc w:val="center"/>
            </w:pPr>
            <w:r w:rsidRPr="007429F2">
              <w:t>10/02/2024</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8D29307" w14:textId="77777777" w:rsidR="00F9521D" w:rsidRPr="007429F2" w:rsidRDefault="00F9521D"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15F6210" w14:textId="77777777" w:rsidR="00F9521D" w:rsidRPr="007429F2" w:rsidRDefault="00F9521D"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5341D694" w14:textId="77777777" w:rsidR="00F9521D" w:rsidRPr="007429F2" w:rsidRDefault="00F9521D" w:rsidP="00716D46">
            <w:pPr>
              <w:jc w:val="center"/>
            </w:pPr>
            <w:r w:rsidRPr="007429F2">
              <w:t>N/A</w:t>
            </w:r>
          </w:p>
        </w:tc>
      </w:tr>
      <w:tr w:rsidR="007429F2" w:rsidRPr="007429F2" w14:paraId="592DD414"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4F8AC67A" w14:textId="77777777" w:rsidR="007429F2" w:rsidRPr="007429F2" w:rsidRDefault="007429F2" w:rsidP="007429F2">
            <w:r w:rsidRPr="007429F2">
              <w:t>Queensland Department of Agriculture and Fisheries</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19ED1B8D" w14:textId="77777777" w:rsidR="007429F2" w:rsidRPr="007429F2" w:rsidRDefault="007429F2" w:rsidP="007429F2">
            <w:r w:rsidRPr="007429F2">
              <w:t>Research Project: Coconut and other non-traditional forest resources for the manufacture of Engineered Wood Products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3846B2E9" w14:textId="77777777" w:rsidR="007429F2" w:rsidRPr="007429F2" w:rsidRDefault="007429F2" w:rsidP="00A6518C">
            <w:pPr>
              <w:ind w:right="39"/>
              <w:jc w:val="right"/>
            </w:pPr>
            <w:r w:rsidRPr="007429F2">
              <w:t>$3,058,000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B4A6173" w14:textId="77777777" w:rsidR="007429F2" w:rsidRPr="007429F2" w:rsidRDefault="007429F2" w:rsidP="007429F2">
            <w:pPr>
              <w:jc w:val="center"/>
            </w:pPr>
            <w:r w:rsidRPr="007429F2">
              <w:t>18/02/2021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F893339" w14:textId="77777777" w:rsidR="007429F2" w:rsidRPr="007429F2" w:rsidRDefault="007429F2" w:rsidP="007429F2">
            <w:pPr>
              <w:jc w:val="center"/>
            </w:pPr>
            <w:r w:rsidRPr="007429F2">
              <w:t>30/09/2025</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0D7EDF43"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5747C0BD"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76BA03B9" w14:textId="77777777" w:rsidR="007429F2" w:rsidRPr="007429F2" w:rsidRDefault="007429F2" w:rsidP="007429F2">
            <w:pPr>
              <w:jc w:val="center"/>
            </w:pPr>
            <w:r w:rsidRPr="007429F2">
              <w:t>N/A</w:t>
            </w:r>
          </w:p>
        </w:tc>
      </w:tr>
      <w:tr w:rsidR="007429F2" w:rsidRPr="007429F2" w14:paraId="6E90933D"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4E2DF77B" w14:textId="77777777" w:rsidR="007429F2" w:rsidRPr="007429F2" w:rsidRDefault="007429F2" w:rsidP="007429F2">
            <w:r w:rsidRPr="007429F2">
              <w:t>University of Melbourne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547BF8F5" w14:textId="77777777" w:rsidR="007429F2" w:rsidRPr="007429F2" w:rsidRDefault="007429F2" w:rsidP="007429F2">
            <w:r w:rsidRPr="007429F2">
              <w:t>Research Project: Livestock Climate Lens Part 1: Data Landscape Analysis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330AAF96" w14:textId="77777777" w:rsidR="007429F2" w:rsidRPr="007429F2" w:rsidRDefault="007429F2" w:rsidP="00A6518C">
            <w:pPr>
              <w:ind w:right="39"/>
              <w:jc w:val="right"/>
            </w:pPr>
            <w:r w:rsidRPr="007429F2">
              <w:t>$110,000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BFEEC80" w14:textId="77777777" w:rsidR="007429F2" w:rsidRPr="007429F2" w:rsidRDefault="007429F2" w:rsidP="007429F2">
            <w:pPr>
              <w:jc w:val="center"/>
            </w:pPr>
            <w:r w:rsidRPr="007429F2">
              <w:t>18/02/2021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DC3D0A1" w14:textId="77777777" w:rsidR="007429F2" w:rsidRPr="007429F2" w:rsidRDefault="007429F2" w:rsidP="007429F2">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C277A12"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3182C641"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0FC6A8F" w14:textId="77777777" w:rsidR="007429F2" w:rsidRPr="007429F2" w:rsidRDefault="007429F2" w:rsidP="007429F2">
            <w:pPr>
              <w:jc w:val="center"/>
            </w:pPr>
            <w:r w:rsidRPr="007429F2">
              <w:t>N/A</w:t>
            </w:r>
          </w:p>
        </w:tc>
      </w:tr>
      <w:tr w:rsidR="007429F2" w:rsidRPr="007429F2" w14:paraId="5EFBDE41"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B6D7A35" w14:textId="77777777" w:rsidR="007429F2" w:rsidRPr="007429F2" w:rsidRDefault="007429F2" w:rsidP="007429F2">
            <w:r w:rsidRPr="007429F2">
              <w:t>University of Queensland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71F6099C" w14:textId="77777777" w:rsidR="007429F2" w:rsidRPr="007429F2" w:rsidRDefault="007429F2" w:rsidP="007429F2">
            <w:r w:rsidRPr="007429F2">
              <w:t>Research Project: Weed management techniques for mechanised and broadcast lowland crop production systems in Cambodia and Lao PDR</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06DB9505" w14:textId="77777777" w:rsidR="007429F2" w:rsidRPr="007429F2" w:rsidRDefault="007429F2" w:rsidP="00A6518C">
            <w:pPr>
              <w:ind w:right="39"/>
              <w:jc w:val="right"/>
            </w:pPr>
            <w:r w:rsidRPr="007429F2">
              <w:t>$2,243,998</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0F0914C" w14:textId="77777777" w:rsidR="007429F2" w:rsidRPr="007429F2" w:rsidRDefault="007429F2" w:rsidP="007429F2">
            <w:pPr>
              <w:jc w:val="center"/>
            </w:pPr>
            <w:r w:rsidRPr="007429F2">
              <w:t>22/02/2021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802D818" w14:textId="77777777" w:rsidR="007429F2" w:rsidRPr="007429F2" w:rsidRDefault="007429F2" w:rsidP="007429F2">
            <w:pPr>
              <w:jc w:val="center"/>
            </w:pPr>
            <w:r w:rsidRPr="007429F2">
              <w:t>31/12/2025</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028CF22"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789F30F4"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E25E62C" w14:textId="77777777" w:rsidR="007429F2" w:rsidRPr="007429F2" w:rsidRDefault="007429F2" w:rsidP="007429F2">
            <w:pPr>
              <w:jc w:val="center"/>
            </w:pPr>
            <w:r w:rsidRPr="007429F2">
              <w:t>N/A</w:t>
            </w:r>
          </w:p>
        </w:tc>
      </w:tr>
      <w:tr w:rsidR="007429F2" w:rsidRPr="007429F2" w14:paraId="0935B4C9"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7F8A4D42" w14:textId="77777777" w:rsidR="007429F2" w:rsidRPr="007429F2" w:rsidRDefault="007429F2" w:rsidP="007429F2">
            <w:r w:rsidRPr="007429F2">
              <w:t>University of Sunshine Coast</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77C2E186" w14:textId="77777777" w:rsidR="007429F2" w:rsidRPr="007429F2" w:rsidRDefault="007429F2" w:rsidP="007429F2">
            <w:r w:rsidRPr="007429F2">
              <w:t>Delivery of an academic support program to universities in the Pacific Region</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0A52B7F6" w14:textId="77777777" w:rsidR="007429F2" w:rsidRPr="007429F2" w:rsidRDefault="007429F2" w:rsidP="00A6518C">
            <w:pPr>
              <w:ind w:right="39"/>
              <w:jc w:val="right"/>
            </w:pPr>
            <w:r w:rsidRPr="007429F2">
              <w:t>$1,732,500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2680999" w14:textId="77777777" w:rsidR="007429F2" w:rsidRPr="007429F2" w:rsidRDefault="007429F2" w:rsidP="007429F2">
            <w:pPr>
              <w:jc w:val="center"/>
            </w:pPr>
            <w:r w:rsidRPr="007429F2">
              <w:t>25/02/2021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0C44F306" w14:textId="77777777" w:rsidR="007429F2" w:rsidRPr="007429F2" w:rsidRDefault="007429F2" w:rsidP="007429F2">
            <w:pPr>
              <w:jc w:val="center"/>
            </w:pPr>
            <w:r w:rsidRPr="007429F2">
              <w:t>31/12/2023</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C2BE8BF"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4B8CD0BC"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7430A4F8" w14:textId="77777777" w:rsidR="007429F2" w:rsidRPr="007429F2" w:rsidRDefault="007429F2" w:rsidP="007429F2">
            <w:pPr>
              <w:jc w:val="center"/>
            </w:pPr>
            <w:r w:rsidRPr="007429F2">
              <w:t>N/A</w:t>
            </w:r>
          </w:p>
        </w:tc>
      </w:tr>
      <w:tr w:rsidR="007429F2" w:rsidRPr="007429F2" w14:paraId="0D5DF691"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C652BB4" w14:textId="77777777" w:rsidR="007429F2" w:rsidRPr="007429F2" w:rsidRDefault="007429F2" w:rsidP="007429F2">
            <w:r w:rsidRPr="007429F2">
              <w:t>University of Queensland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004A8A70" w14:textId="77777777" w:rsidR="007429F2" w:rsidRPr="007429F2" w:rsidRDefault="007429F2" w:rsidP="007429F2">
            <w:r w:rsidRPr="007429F2">
              <w:t>Research Project: Building a business case for investment in a coconut industry in the Pacific</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6AD897C" w14:textId="77777777" w:rsidR="007429F2" w:rsidRPr="007429F2" w:rsidRDefault="007429F2" w:rsidP="00A6518C">
            <w:pPr>
              <w:ind w:right="39"/>
              <w:jc w:val="right"/>
            </w:pPr>
            <w:r w:rsidRPr="007429F2">
              <w:t>$164,965</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A8026A1" w14:textId="77777777" w:rsidR="007429F2" w:rsidRPr="007429F2" w:rsidRDefault="007429F2" w:rsidP="007429F2">
            <w:pPr>
              <w:jc w:val="center"/>
            </w:pPr>
            <w:r w:rsidRPr="007429F2">
              <w:t>16/03/2021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156A269" w14:textId="77777777" w:rsidR="007429F2" w:rsidRPr="007429F2" w:rsidRDefault="007429F2" w:rsidP="007429F2">
            <w:pPr>
              <w:jc w:val="center"/>
            </w:pPr>
            <w:r w:rsidRPr="007429F2">
              <w:t>1/10/2021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3A191A1"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085C8E28"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61C63EA4" w14:textId="77777777" w:rsidR="007429F2" w:rsidRPr="007429F2" w:rsidRDefault="007429F2" w:rsidP="007429F2">
            <w:pPr>
              <w:jc w:val="center"/>
            </w:pPr>
            <w:r w:rsidRPr="007429F2">
              <w:t>N/A</w:t>
            </w:r>
          </w:p>
        </w:tc>
      </w:tr>
      <w:tr w:rsidR="007429F2" w:rsidRPr="007429F2" w14:paraId="493AC9B4"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8C8DC1C" w14:textId="77777777" w:rsidR="007429F2" w:rsidRPr="007429F2" w:rsidRDefault="007429F2" w:rsidP="007429F2">
            <w:r w:rsidRPr="007429F2">
              <w:t>University of Melbourne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7CB10A4A" w14:textId="77777777" w:rsidR="007429F2" w:rsidRPr="007429F2" w:rsidRDefault="007429F2" w:rsidP="007429F2">
            <w:r w:rsidRPr="007429F2">
              <w:t>Research Project: Next generation agricultural extension: social relations for practice change</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2EE4BD35" w14:textId="77777777" w:rsidR="007429F2" w:rsidRPr="007429F2" w:rsidRDefault="007429F2" w:rsidP="00A6518C">
            <w:pPr>
              <w:ind w:right="39"/>
              <w:jc w:val="right"/>
            </w:pPr>
            <w:r w:rsidRPr="007429F2">
              <w:t>$4,950,000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183B6BB4" w14:textId="77777777" w:rsidR="007429F2" w:rsidRPr="007429F2" w:rsidRDefault="007429F2" w:rsidP="007429F2">
            <w:pPr>
              <w:jc w:val="center"/>
            </w:pPr>
            <w:r w:rsidRPr="007429F2">
              <w:t>25/03/2021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A9F9CE0" w14:textId="77777777" w:rsidR="007429F2" w:rsidRPr="007429F2" w:rsidRDefault="007429F2" w:rsidP="007429F2">
            <w:pPr>
              <w:jc w:val="center"/>
            </w:pPr>
            <w:r w:rsidRPr="007429F2">
              <w:t>31/12/2025</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85217F7"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06E295C"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D3584F7" w14:textId="77777777" w:rsidR="007429F2" w:rsidRPr="007429F2" w:rsidRDefault="007429F2" w:rsidP="007429F2">
            <w:pPr>
              <w:jc w:val="center"/>
            </w:pPr>
            <w:r w:rsidRPr="007429F2">
              <w:t>N/A</w:t>
            </w:r>
          </w:p>
        </w:tc>
      </w:tr>
      <w:tr w:rsidR="007429F2" w:rsidRPr="007429F2" w14:paraId="652629C8"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F58CD4A" w14:textId="77777777" w:rsidR="007429F2" w:rsidRPr="007429F2" w:rsidRDefault="007429F2" w:rsidP="007429F2">
            <w:proofErr w:type="spellStart"/>
            <w:r w:rsidRPr="007429F2">
              <w:lastRenderedPageBreak/>
              <w:t>Abt</w:t>
            </w:r>
            <w:proofErr w:type="spellEnd"/>
            <w:r w:rsidRPr="007429F2">
              <w:t xml:space="preserve"> Associates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3CC873FD" w14:textId="77777777" w:rsidR="007429F2" w:rsidRPr="007429F2" w:rsidRDefault="007429F2" w:rsidP="007429F2">
            <w:r w:rsidRPr="007429F2">
              <w:t>Research Project: Assessment of Indonesia's Agricultural Innovation System</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71167E29" w14:textId="77777777" w:rsidR="007429F2" w:rsidRPr="007429F2" w:rsidRDefault="007429F2" w:rsidP="00A6518C">
            <w:pPr>
              <w:ind w:right="39"/>
              <w:jc w:val="right"/>
            </w:pPr>
            <w:r w:rsidRPr="007429F2">
              <w:t>$270,867</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6F2CF27" w14:textId="77777777" w:rsidR="007429F2" w:rsidRPr="007429F2" w:rsidRDefault="007429F2" w:rsidP="007429F2">
            <w:pPr>
              <w:jc w:val="center"/>
            </w:pPr>
            <w:r w:rsidRPr="007429F2">
              <w:t>31/03/2021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2C01C025" w14:textId="77777777" w:rsidR="007429F2" w:rsidRPr="007429F2" w:rsidRDefault="007429F2" w:rsidP="007429F2">
            <w:pPr>
              <w:jc w:val="center"/>
            </w:pPr>
            <w:r w:rsidRPr="007429F2">
              <w:t>31/12/2021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A350F07"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408E533D"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2F1C20E1" w14:textId="77777777" w:rsidR="007429F2" w:rsidRPr="007429F2" w:rsidRDefault="007429F2" w:rsidP="007429F2">
            <w:pPr>
              <w:jc w:val="center"/>
            </w:pPr>
            <w:r w:rsidRPr="007429F2">
              <w:t>N/A</w:t>
            </w:r>
          </w:p>
        </w:tc>
      </w:tr>
      <w:tr w:rsidR="00F9521D" w:rsidRPr="007429F2" w14:paraId="608BC263"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041DD9E4" w14:textId="77777777" w:rsidR="00F9521D" w:rsidRPr="007429F2" w:rsidRDefault="00F9521D" w:rsidP="00716D46">
            <w:r w:rsidRPr="007429F2">
              <w:t>McArthur (Qld)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083CB974" w14:textId="77777777" w:rsidR="00F9521D" w:rsidRPr="007429F2" w:rsidRDefault="00F9521D" w:rsidP="00716D46">
            <w:r w:rsidRPr="007429F2">
              <w:t xml:space="preserve">Outreach Support Administrator </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1CA33E68" w14:textId="77777777" w:rsidR="00F9521D" w:rsidRPr="007429F2" w:rsidRDefault="00F9521D" w:rsidP="00A6518C">
            <w:pPr>
              <w:ind w:right="39"/>
              <w:jc w:val="right"/>
            </w:pPr>
            <w:r w:rsidRPr="007429F2">
              <w:t>$172,072</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D9DD627" w14:textId="77777777" w:rsidR="00F9521D" w:rsidRPr="007429F2" w:rsidRDefault="00F9521D" w:rsidP="00716D46">
            <w:pPr>
              <w:jc w:val="center"/>
            </w:pPr>
            <w:r w:rsidRPr="007429F2">
              <w:t>6/04/2021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B2D5CC0" w14:textId="77777777" w:rsidR="00F9521D" w:rsidRPr="007429F2" w:rsidRDefault="00F9521D" w:rsidP="00716D46">
            <w:pPr>
              <w:jc w:val="center"/>
            </w:pPr>
            <w:r w:rsidRPr="007429F2">
              <w:t>25/03/2022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64C0FA3" w14:textId="77777777" w:rsidR="00F9521D" w:rsidRPr="007429F2" w:rsidRDefault="00F9521D"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F00AA9E" w14:textId="77777777" w:rsidR="00F9521D" w:rsidRPr="007429F2" w:rsidRDefault="00F9521D"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79E5767" w14:textId="77777777" w:rsidR="00F9521D" w:rsidRPr="007429F2" w:rsidRDefault="00F9521D" w:rsidP="00716D46">
            <w:pPr>
              <w:jc w:val="center"/>
            </w:pPr>
            <w:r w:rsidRPr="007429F2">
              <w:t>N/A</w:t>
            </w:r>
          </w:p>
        </w:tc>
      </w:tr>
      <w:tr w:rsidR="00834BD6" w:rsidRPr="007429F2" w14:paraId="1BD685F5"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CAD441A" w14:textId="77777777" w:rsidR="00834BD6" w:rsidRPr="007429F2" w:rsidRDefault="00834BD6" w:rsidP="00716D46">
            <w:r w:rsidRPr="007429F2">
              <w:t>Talent International (ACT)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4E1A881D" w14:textId="77777777" w:rsidR="00834BD6" w:rsidRPr="007429F2" w:rsidRDefault="00834BD6" w:rsidP="00716D46">
            <w:r w:rsidRPr="007429F2">
              <w:t>Business Process Analyst</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AE4A550" w14:textId="77777777" w:rsidR="00834BD6" w:rsidRPr="007429F2" w:rsidRDefault="00834BD6" w:rsidP="00A6518C">
            <w:pPr>
              <w:ind w:right="39"/>
              <w:jc w:val="right"/>
            </w:pPr>
            <w:r w:rsidRPr="007429F2">
              <w:t>$148,720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60A6D3AA" w14:textId="77777777" w:rsidR="00834BD6" w:rsidRPr="007429F2" w:rsidRDefault="00834BD6" w:rsidP="00716D46">
            <w:pPr>
              <w:jc w:val="center"/>
            </w:pPr>
            <w:r w:rsidRPr="007429F2">
              <w:t>19/04/2021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B130648" w14:textId="77777777" w:rsidR="00834BD6" w:rsidRPr="007429F2" w:rsidRDefault="00834BD6" w:rsidP="00716D46">
            <w:pPr>
              <w:jc w:val="center"/>
            </w:pPr>
            <w:r w:rsidRPr="007429F2">
              <w:t>8/10/2021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3E4FD15"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2CDCB19"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BF547F6" w14:textId="77777777" w:rsidR="00834BD6" w:rsidRPr="007429F2" w:rsidRDefault="00834BD6" w:rsidP="00716D46">
            <w:pPr>
              <w:jc w:val="center"/>
            </w:pPr>
            <w:r w:rsidRPr="007429F2">
              <w:t>N/A</w:t>
            </w:r>
          </w:p>
        </w:tc>
      </w:tr>
      <w:tr w:rsidR="00834BD6" w:rsidRPr="007429F2" w14:paraId="31205054"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0FDDB676" w14:textId="77777777" w:rsidR="00834BD6" w:rsidRPr="007429F2" w:rsidRDefault="00834BD6" w:rsidP="00716D46">
            <w:r w:rsidRPr="007429F2">
              <w:t>ABT Associates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47AD9805" w14:textId="77777777" w:rsidR="00834BD6" w:rsidRPr="007429F2" w:rsidRDefault="00834BD6" w:rsidP="00716D46">
            <w:r w:rsidRPr="007429F2">
              <w:t>Research into organisational capacity building approaches in agricultural research</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9ADD8C5" w14:textId="77777777" w:rsidR="00834BD6" w:rsidRPr="007429F2" w:rsidRDefault="00834BD6" w:rsidP="00A6518C">
            <w:pPr>
              <w:ind w:right="39"/>
              <w:jc w:val="right"/>
            </w:pPr>
            <w:r w:rsidRPr="007429F2">
              <w:t>$121,275</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D61FF6B" w14:textId="77777777" w:rsidR="00834BD6" w:rsidRPr="007429F2" w:rsidRDefault="00834BD6" w:rsidP="00716D46">
            <w:pPr>
              <w:jc w:val="center"/>
            </w:pPr>
            <w:r w:rsidRPr="007429F2">
              <w:t>7/05/2021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43907D65" w14:textId="77777777" w:rsidR="00834BD6" w:rsidRPr="007429F2" w:rsidRDefault="00834BD6" w:rsidP="00716D46">
            <w:pPr>
              <w:jc w:val="center"/>
            </w:pPr>
            <w:r w:rsidRPr="007429F2">
              <w:t>19/04/2022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9275726"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1546FCE9"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5F6141A5" w14:textId="77777777" w:rsidR="00834BD6" w:rsidRPr="007429F2" w:rsidRDefault="00834BD6" w:rsidP="00716D46">
            <w:pPr>
              <w:jc w:val="center"/>
            </w:pPr>
            <w:r w:rsidRPr="007429F2">
              <w:t>N/A</w:t>
            </w:r>
          </w:p>
        </w:tc>
      </w:tr>
      <w:tr w:rsidR="00834BD6" w:rsidRPr="007429F2" w14:paraId="5368FE43"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FB663E2" w14:textId="77777777" w:rsidR="00834BD6" w:rsidRPr="007429F2" w:rsidRDefault="00834BD6" w:rsidP="00716D46">
            <w:r w:rsidRPr="007429F2">
              <w:t>Murdoch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5322A5E0" w14:textId="77777777" w:rsidR="00834BD6" w:rsidRPr="007429F2" w:rsidRDefault="00834BD6" w:rsidP="00716D46">
            <w:r w:rsidRPr="007429F2">
              <w:t>Research Project: Investigating and developing interventions to mitigate food borne parasitic disease in production animals in Lao PDR</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734254DE" w14:textId="77777777" w:rsidR="00834BD6" w:rsidRPr="007429F2" w:rsidRDefault="00834BD6" w:rsidP="00A6518C">
            <w:pPr>
              <w:ind w:right="39"/>
              <w:jc w:val="right"/>
            </w:pPr>
            <w:r w:rsidRPr="007429F2">
              <w:t>$1,760,000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2BEC853" w14:textId="77777777" w:rsidR="00834BD6" w:rsidRPr="007429F2" w:rsidRDefault="00834BD6" w:rsidP="00716D46">
            <w:pPr>
              <w:jc w:val="center"/>
            </w:pPr>
            <w:r w:rsidRPr="007429F2">
              <w:t>10/05/2021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C1805C5" w14:textId="77777777" w:rsidR="00834BD6" w:rsidRPr="007429F2" w:rsidRDefault="00834BD6" w:rsidP="00716D46">
            <w:pPr>
              <w:jc w:val="center"/>
            </w:pPr>
            <w:r w:rsidRPr="007429F2">
              <w:t>31/12/2023</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0A24CCE"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D694697"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AC5DAD5" w14:textId="77777777" w:rsidR="00834BD6" w:rsidRPr="007429F2" w:rsidRDefault="00834BD6" w:rsidP="00716D46">
            <w:pPr>
              <w:jc w:val="center"/>
            </w:pPr>
            <w:r w:rsidRPr="007429F2">
              <w:t>N/A</w:t>
            </w:r>
          </w:p>
        </w:tc>
      </w:tr>
      <w:tr w:rsidR="00834BD6" w:rsidRPr="007429F2" w14:paraId="625A1FDC"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7DEF24DB" w14:textId="77777777" w:rsidR="00834BD6" w:rsidRPr="007429F2" w:rsidRDefault="00834BD6" w:rsidP="00716D46">
            <w:r w:rsidRPr="007429F2">
              <w:t>Commonwealth Scientific and Industrial Research Organisation</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5A65E190" w14:textId="77777777" w:rsidR="00834BD6" w:rsidRPr="007429F2" w:rsidRDefault="00834BD6" w:rsidP="00716D46">
            <w:r w:rsidRPr="007429F2">
              <w:t>Research Project: Supporting inter-provincial water allocation decision making in Pakistan</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118B42D5" w14:textId="77777777" w:rsidR="00834BD6" w:rsidRPr="007429F2" w:rsidRDefault="00834BD6" w:rsidP="00A6518C">
            <w:pPr>
              <w:ind w:right="39"/>
              <w:jc w:val="right"/>
            </w:pPr>
            <w:r w:rsidRPr="007429F2">
              <w:t>$219,208</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68F9FFA" w14:textId="77777777" w:rsidR="00834BD6" w:rsidRPr="007429F2" w:rsidRDefault="00834BD6" w:rsidP="00716D46">
            <w:pPr>
              <w:jc w:val="center"/>
            </w:pPr>
            <w:r w:rsidRPr="007429F2">
              <w:t>12/05/2021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EF8EEF1" w14:textId="77777777" w:rsidR="00834BD6" w:rsidRPr="007429F2" w:rsidRDefault="00834BD6" w:rsidP="00716D46">
            <w:pPr>
              <w:jc w:val="center"/>
            </w:pPr>
            <w:r w:rsidRPr="007429F2">
              <w:t>31/03/2022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EF38B6F"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40391324"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68A0228B" w14:textId="77777777" w:rsidR="00834BD6" w:rsidRPr="007429F2" w:rsidRDefault="00834BD6" w:rsidP="00716D46">
            <w:pPr>
              <w:jc w:val="center"/>
            </w:pPr>
            <w:r w:rsidRPr="007429F2">
              <w:t>N/A</w:t>
            </w:r>
          </w:p>
        </w:tc>
      </w:tr>
      <w:tr w:rsidR="00834BD6" w:rsidRPr="007429F2" w14:paraId="66D243F2"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3685344E" w14:textId="77777777" w:rsidR="00834BD6" w:rsidRPr="007429F2" w:rsidRDefault="00834BD6" w:rsidP="00716D46">
            <w:r w:rsidRPr="007429F2">
              <w:t>Griffith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2F347811" w14:textId="77777777" w:rsidR="00834BD6" w:rsidRPr="007429F2" w:rsidRDefault="00834BD6" w:rsidP="00716D46">
            <w:r w:rsidRPr="007429F2">
              <w:t>Research Project: Testing and refining the Comprehensive Framework of Response Assessment in the Philippines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0AEEF4F4" w14:textId="77777777" w:rsidR="00834BD6" w:rsidRPr="007429F2" w:rsidRDefault="00834BD6" w:rsidP="00A6518C">
            <w:pPr>
              <w:ind w:right="39"/>
              <w:jc w:val="right"/>
            </w:pPr>
            <w:r w:rsidRPr="007429F2">
              <w:t>$165,000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C37E0C7" w14:textId="77777777" w:rsidR="00834BD6" w:rsidRPr="007429F2" w:rsidRDefault="00834BD6" w:rsidP="00716D46">
            <w:pPr>
              <w:jc w:val="center"/>
            </w:pPr>
            <w:r w:rsidRPr="007429F2">
              <w:t>17/05/2021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56B6E53E" w14:textId="77777777" w:rsidR="00834BD6" w:rsidRPr="007429F2" w:rsidRDefault="00834BD6" w:rsidP="00716D46">
            <w:pPr>
              <w:jc w:val="center"/>
            </w:pPr>
            <w:r w:rsidRPr="007429F2">
              <w:t>30/06/2021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1856925"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361F8051"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718A6F07" w14:textId="77777777" w:rsidR="00834BD6" w:rsidRPr="007429F2" w:rsidRDefault="00834BD6" w:rsidP="00716D46">
            <w:pPr>
              <w:jc w:val="center"/>
            </w:pPr>
            <w:r w:rsidRPr="007429F2">
              <w:t>N/A</w:t>
            </w:r>
          </w:p>
        </w:tc>
      </w:tr>
      <w:tr w:rsidR="007429F2" w:rsidRPr="007429F2" w14:paraId="479C288F"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2B85840A" w14:textId="77777777" w:rsidR="007429F2" w:rsidRPr="007429F2" w:rsidRDefault="007429F2" w:rsidP="007429F2">
            <w:r w:rsidRPr="007429F2">
              <w:t>University of Queensland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3C274767" w14:textId="77777777" w:rsidR="007429F2" w:rsidRPr="007429F2" w:rsidRDefault="007429F2" w:rsidP="007429F2">
            <w:r w:rsidRPr="007429F2">
              <w:t>Develop and deliver Online training for Agricultural Researchers (ACIAR Learn)</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9EB171B" w14:textId="77777777" w:rsidR="007429F2" w:rsidRPr="007429F2" w:rsidRDefault="007429F2" w:rsidP="00A6518C">
            <w:pPr>
              <w:ind w:right="39"/>
              <w:jc w:val="right"/>
            </w:pPr>
            <w:r w:rsidRPr="007429F2">
              <w:t>$3,435,974</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AE234BC" w14:textId="77777777" w:rsidR="007429F2" w:rsidRPr="007429F2" w:rsidRDefault="007429F2" w:rsidP="007429F2">
            <w:pPr>
              <w:jc w:val="center"/>
            </w:pPr>
            <w:r w:rsidRPr="007429F2">
              <w:t>18/05/2021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330DE68A" w14:textId="77777777" w:rsidR="007429F2" w:rsidRPr="007429F2" w:rsidRDefault="007429F2" w:rsidP="007429F2">
            <w:pPr>
              <w:jc w:val="center"/>
            </w:pPr>
            <w:r w:rsidRPr="007429F2">
              <w:t>18/05/2024</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37521898"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3865E9A"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34E81C8D" w14:textId="77777777" w:rsidR="007429F2" w:rsidRPr="007429F2" w:rsidRDefault="007429F2" w:rsidP="007429F2">
            <w:pPr>
              <w:jc w:val="center"/>
            </w:pPr>
            <w:r w:rsidRPr="007429F2">
              <w:t>N/A</w:t>
            </w:r>
          </w:p>
        </w:tc>
      </w:tr>
      <w:tr w:rsidR="00834BD6" w:rsidRPr="007429F2" w14:paraId="3A0BB85E"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4CCCDFE6" w14:textId="77777777" w:rsidR="00834BD6" w:rsidRPr="007429F2" w:rsidRDefault="00834BD6" w:rsidP="00716D46">
            <w:r w:rsidRPr="007429F2">
              <w:t>University of Adelaide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AB64E3F" w14:textId="77777777" w:rsidR="00834BD6" w:rsidRPr="007429F2" w:rsidRDefault="00834BD6" w:rsidP="00716D46">
            <w:r w:rsidRPr="007429F2">
              <w:t>Developing an approach to assess the Impact of Seeds of Life in Timor Leste</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EE4C2F7" w14:textId="77777777" w:rsidR="00834BD6" w:rsidRPr="007429F2" w:rsidRDefault="00834BD6" w:rsidP="00A6518C">
            <w:pPr>
              <w:ind w:right="39"/>
              <w:jc w:val="right"/>
            </w:pPr>
            <w:r w:rsidRPr="007429F2">
              <w:t>$131,718</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9187624" w14:textId="77777777" w:rsidR="00834BD6" w:rsidRPr="007429F2" w:rsidRDefault="00834BD6" w:rsidP="00716D46">
            <w:pPr>
              <w:jc w:val="center"/>
            </w:pPr>
            <w:r w:rsidRPr="007429F2">
              <w:t>28/05/2021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A791906" w14:textId="77777777" w:rsidR="00834BD6" w:rsidRPr="007429F2" w:rsidRDefault="00834BD6" w:rsidP="00716D46">
            <w:pPr>
              <w:jc w:val="center"/>
            </w:pPr>
            <w:r w:rsidRPr="007429F2">
              <w:t>12/11/2021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32C1BBC5"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4D4D3E12"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275319A6" w14:textId="77777777" w:rsidR="00834BD6" w:rsidRPr="007429F2" w:rsidRDefault="00834BD6" w:rsidP="00716D46">
            <w:pPr>
              <w:jc w:val="center"/>
            </w:pPr>
            <w:r w:rsidRPr="007429F2">
              <w:t>N/A</w:t>
            </w:r>
          </w:p>
        </w:tc>
      </w:tr>
      <w:tr w:rsidR="00834BD6" w:rsidRPr="007429F2" w14:paraId="24F60E2C"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6EACB76D" w14:textId="77777777" w:rsidR="00834BD6" w:rsidRPr="007429F2" w:rsidRDefault="00834BD6" w:rsidP="00716D46">
            <w:r w:rsidRPr="007429F2">
              <w:t>Terrace Services</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7305C329" w14:textId="77777777" w:rsidR="00834BD6" w:rsidRPr="007429F2" w:rsidRDefault="00834BD6" w:rsidP="00716D46">
            <w:r w:rsidRPr="007429F2">
              <w:t>Procurement Officer</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3F1CF1C2" w14:textId="77777777" w:rsidR="00834BD6" w:rsidRPr="007429F2" w:rsidRDefault="00834BD6" w:rsidP="00A6518C">
            <w:pPr>
              <w:ind w:right="39"/>
              <w:jc w:val="right"/>
            </w:pPr>
            <w:r w:rsidRPr="007429F2">
              <w:t>$150,150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4736EAD" w14:textId="77777777" w:rsidR="00834BD6" w:rsidRPr="007429F2" w:rsidRDefault="00834BD6" w:rsidP="00716D46">
            <w:pPr>
              <w:jc w:val="center"/>
            </w:pPr>
            <w:r w:rsidRPr="007429F2">
              <w:t>30/05/2021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6B69BC76" w14:textId="77777777" w:rsidR="00834BD6" w:rsidRPr="007429F2" w:rsidRDefault="00834BD6" w:rsidP="00716D46">
            <w:pPr>
              <w:jc w:val="center"/>
            </w:pPr>
            <w:r w:rsidRPr="007429F2">
              <w:t>30/11/2021</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26FDDFF"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8A46577"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5D55A4D" w14:textId="77777777" w:rsidR="00834BD6" w:rsidRPr="007429F2" w:rsidRDefault="00834BD6" w:rsidP="00716D46">
            <w:pPr>
              <w:jc w:val="center"/>
            </w:pPr>
            <w:r w:rsidRPr="007429F2">
              <w:t>N/A</w:t>
            </w:r>
          </w:p>
        </w:tc>
      </w:tr>
      <w:tr w:rsidR="00834BD6" w:rsidRPr="007429F2" w14:paraId="3A63888F"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0E8A6B6E" w14:textId="77777777" w:rsidR="00834BD6" w:rsidRPr="007429F2" w:rsidRDefault="00834BD6" w:rsidP="00716D46">
            <w:r w:rsidRPr="007429F2">
              <w:lastRenderedPageBreak/>
              <w:t>McArthur (Qld) Pty Ltd</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F480C56" w14:textId="77777777" w:rsidR="00834BD6" w:rsidRPr="007429F2" w:rsidRDefault="00834BD6" w:rsidP="00716D46">
            <w:r w:rsidRPr="007429F2">
              <w:t xml:space="preserve">Temporary Employment Services Support Outreach and Capacity Building </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3A0E33FB" w14:textId="77777777" w:rsidR="00834BD6" w:rsidRPr="007429F2" w:rsidRDefault="00834BD6" w:rsidP="00A6518C">
            <w:pPr>
              <w:ind w:right="39"/>
              <w:jc w:val="right"/>
            </w:pPr>
            <w:r w:rsidRPr="007429F2">
              <w:t>$134,878</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DECFE06" w14:textId="77777777" w:rsidR="00834BD6" w:rsidRPr="007429F2" w:rsidRDefault="00834BD6" w:rsidP="00716D46">
            <w:pPr>
              <w:jc w:val="center"/>
            </w:pPr>
            <w:r w:rsidRPr="007429F2">
              <w:t>1/06/2021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17D9FDDB" w14:textId="77777777" w:rsidR="00834BD6" w:rsidRPr="007429F2" w:rsidRDefault="00834BD6" w:rsidP="00716D46">
            <w:pPr>
              <w:jc w:val="center"/>
            </w:pPr>
            <w:r w:rsidRPr="007429F2">
              <w:t>27/05/2022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20EC6D96"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2934E1B8"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6CC41B98" w14:textId="77777777" w:rsidR="00834BD6" w:rsidRPr="007429F2" w:rsidRDefault="00834BD6" w:rsidP="00716D46">
            <w:pPr>
              <w:jc w:val="center"/>
            </w:pPr>
            <w:r w:rsidRPr="007429F2">
              <w:t>N/A</w:t>
            </w:r>
          </w:p>
        </w:tc>
      </w:tr>
      <w:tr w:rsidR="00834BD6" w:rsidRPr="007429F2" w14:paraId="4922C2D6"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177AB6FC" w14:textId="77777777" w:rsidR="00834BD6" w:rsidRPr="007429F2" w:rsidRDefault="00834BD6" w:rsidP="00716D46">
            <w:r w:rsidRPr="007429F2">
              <w:t>James Cook University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59CA9DA3" w14:textId="77777777" w:rsidR="00834BD6" w:rsidRPr="007429F2" w:rsidRDefault="00834BD6" w:rsidP="00716D46">
            <w:r w:rsidRPr="007429F2">
              <w:t>Research Project: Spatially Integrated Approach to support a Portfolio of Livelihoods</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4D0E69FB" w14:textId="77777777" w:rsidR="00834BD6" w:rsidRPr="007429F2" w:rsidRDefault="00834BD6" w:rsidP="00A6518C">
            <w:pPr>
              <w:ind w:right="39"/>
              <w:jc w:val="right"/>
            </w:pPr>
            <w:r w:rsidRPr="007429F2">
              <w:t>$273,304</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D048E03" w14:textId="77777777" w:rsidR="00834BD6" w:rsidRPr="007429F2" w:rsidRDefault="00834BD6" w:rsidP="00716D46">
            <w:pPr>
              <w:jc w:val="center"/>
            </w:pPr>
            <w:r w:rsidRPr="007429F2">
              <w:t>1/06/2021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72C8DC08" w14:textId="77777777" w:rsidR="00834BD6" w:rsidRPr="007429F2" w:rsidRDefault="00834BD6" w:rsidP="00716D46">
            <w:pPr>
              <w:jc w:val="center"/>
            </w:pPr>
            <w:r w:rsidRPr="007429F2">
              <w:t>31/05/2023</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1EAE2208" w14:textId="77777777" w:rsidR="00834BD6" w:rsidRPr="007429F2" w:rsidRDefault="00834BD6" w:rsidP="00716D4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195C61F4" w14:textId="77777777" w:rsidR="00834BD6" w:rsidRPr="007429F2" w:rsidRDefault="00834BD6" w:rsidP="00716D4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08268757" w14:textId="77777777" w:rsidR="00834BD6" w:rsidRPr="007429F2" w:rsidRDefault="00834BD6" w:rsidP="00716D46">
            <w:pPr>
              <w:jc w:val="center"/>
            </w:pPr>
            <w:r w:rsidRPr="007429F2">
              <w:t>N/A</w:t>
            </w:r>
          </w:p>
        </w:tc>
      </w:tr>
      <w:tr w:rsidR="007429F2" w:rsidRPr="007429F2" w14:paraId="29E3D2C8"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5599685A" w14:textId="77777777" w:rsidR="007429F2" w:rsidRPr="007429F2" w:rsidRDefault="007429F2" w:rsidP="007429F2">
            <w:r w:rsidRPr="007429F2">
              <w:t>Sustainable Island States</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79453203" w14:textId="77777777" w:rsidR="007429F2" w:rsidRPr="007429F2" w:rsidRDefault="007429F2" w:rsidP="007429F2">
            <w:r w:rsidRPr="007429F2">
              <w:t xml:space="preserve">Research Project: Development of a third party verified voluntary sustainable certification program for beef and other key commodities in Vanuatu </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6E9C9DD0" w14:textId="77777777" w:rsidR="007429F2" w:rsidRPr="007429F2" w:rsidRDefault="007429F2" w:rsidP="00A6518C">
            <w:pPr>
              <w:ind w:right="39"/>
              <w:jc w:val="right"/>
            </w:pPr>
            <w:r w:rsidRPr="007429F2">
              <w:t>$275,000</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95F372B" w14:textId="77777777" w:rsidR="007429F2" w:rsidRPr="007429F2" w:rsidRDefault="007429F2" w:rsidP="007429F2">
            <w:pPr>
              <w:jc w:val="center"/>
            </w:pPr>
            <w:r w:rsidRPr="007429F2">
              <w:t>11/06/2021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24D410D0" w14:textId="77777777" w:rsidR="007429F2" w:rsidRPr="007429F2" w:rsidRDefault="007429F2" w:rsidP="007429F2">
            <w:pPr>
              <w:jc w:val="center"/>
            </w:pPr>
            <w:r w:rsidRPr="007429F2">
              <w:t>31/12/2022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7695CB22"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B9ED3CE"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47307ACD" w14:textId="77777777" w:rsidR="007429F2" w:rsidRPr="007429F2" w:rsidRDefault="007429F2" w:rsidP="007429F2">
            <w:pPr>
              <w:jc w:val="center"/>
            </w:pPr>
            <w:r w:rsidRPr="007429F2">
              <w:t>N/A</w:t>
            </w:r>
          </w:p>
        </w:tc>
      </w:tr>
      <w:tr w:rsidR="007429F2" w:rsidRPr="007429F2" w14:paraId="067B6892"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241A0100" w14:textId="77777777" w:rsidR="007429F2" w:rsidRPr="007429F2" w:rsidRDefault="007429F2" w:rsidP="007429F2">
            <w:r w:rsidRPr="007429F2">
              <w:t>International Water Management Institute</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14A51546" w14:textId="77777777" w:rsidR="007429F2" w:rsidRPr="007429F2" w:rsidRDefault="007429F2" w:rsidP="007429F2">
            <w:r w:rsidRPr="007429F2">
              <w:t>Research Project: Opportunities for brackish and saline aquaculture in Pakistan</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1C2DE1B8" w14:textId="77777777" w:rsidR="007429F2" w:rsidRPr="007429F2" w:rsidRDefault="007429F2" w:rsidP="00A6518C">
            <w:pPr>
              <w:ind w:right="39"/>
              <w:jc w:val="right"/>
            </w:pPr>
            <w:r w:rsidRPr="007429F2">
              <w:t>$249,791</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73907AB" w14:textId="77777777" w:rsidR="007429F2" w:rsidRPr="007429F2" w:rsidRDefault="007429F2" w:rsidP="007429F2">
            <w:pPr>
              <w:jc w:val="center"/>
            </w:pPr>
            <w:r w:rsidRPr="007429F2">
              <w:t>15/06/2021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51E7EAF6" w14:textId="77777777" w:rsidR="007429F2" w:rsidRPr="007429F2" w:rsidRDefault="007429F2" w:rsidP="007429F2">
            <w:pPr>
              <w:jc w:val="center"/>
            </w:pPr>
            <w:r w:rsidRPr="007429F2">
              <w:t>30/06/2022</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492DAFEA" w14:textId="77777777" w:rsidR="007429F2" w:rsidRPr="007429F2" w:rsidRDefault="007429F2" w:rsidP="007429F2">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78C287F6" w14:textId="77777777" w:rsidR="007429F2" w:rsidRPr="007429F2" w:rsidRDefault="007429F2" w:rsidP="007429F2">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59E6CE0B" w14:textId="77777777" w:rsidR="007429F2" w:rsidRPr="007429F2" w:rsidRDefault="007429F2" w:rsidP="007429F2">
            <w:pPr>
              <w:jc w:val="center"/>
            </w:pPr>
            <w:r w:rsidRPr="007429F2">
              <w:t>N/A</w:t>
            </w:r>
          </w:p>
        </w:tc>
      </w:tr>
      <w:tr w:rsidR="00834BD6" w:rsidRPr="007429F2" w14:paraId="4EA5FD18" w14:textId="77777777" w:rsidTr="00A6518C">
        <w:trPr>
          <w:gridAfter w:val="1"/>
          <w:wAfter w:w="18" w:type="dxa"/>
        </w:trPr>
        <w:tc>
          <w:tcPr>
            <w:tcW w:w="2552" w:type="dxa"/>
            <w:tcBorders>
              <w:top w:val="single" w:sz="4" w:space="0" w:color="BFBFBF"/>
              <w:left w:val="single" w:sz="4" w:space="0" w:color="BFBFBF"/>
              <w:bottom w:val="single" w:sz="4" w:space="0" w:color="BFBFBF"/>
              <w:right w:val="single" w:sz="4" w:space="0" w:color="BFBFBF"/>
            </w:tcBorders>
            <w:shd w:val="clear" w:color="auto" w:fill="auto"/>
          </w:tcPr>
          <w:p w14:paraId="47676415" w14:textId="77777777" w:rsidR="00834BD6" w:rsidRPr="007429F2" w:rsidRDefault="00834BD6" w:rsidP="00834BD6">
            <w:r w:rsidRPr="007429F2">
              <w:t>University of Sydney</w:t>
            </w:r>
          </w:p>
        </w:tc>
        <w:tc>
          <w:tcPr>
            <w:tcW w:w="5103" w:type="dxa"/>
            <w:tcBorders>
              <w:top w:val="single" w:sz="4" w:space="0" w:color="BFBFBF"/>
              <w:left w:val="single" w:sz="4" w:space="0" w:color="BFBFBF"/>
              <w:bottom w:val="single" w:sz="4" w:space="0" w:color="BFBFBF"/>
              <w:right w:val="single" w:sz="4" w:space="0" w:color="BFBFBF"/>
            </w:tcBorders>
            <w:shd w:val="clear" w:color="auto" w:fill="auto"/>
          </w:tcPr>
          <w:p w14:paraId="64775890" w14:textId="77777777" w:rsidR="00834BD6" w:rsidRPr="007429F2" w:rsidRDefault="00834BD6" w:rsidP="00834BD6">
            <w:r w:rsidRPr="007429F2">
              <w:t>Research Project: Optimising soil management and health in Papua New Guinea integrated cocoa farming systems - Phase 2</w:t>
            </w:r>
          </w:p>
        </w:tc>
        <w:tc>
          <w:tcPr>
            <w:tcW w:w="1275" w:type="dxa"/>
            <w:tcBorders>
              <w:top w:val="single" w:sz="4" w:space="0" w:color="BFBFBF"/>
              <w:left w:val="single" w:sz="4" w:space="0" w:color="BFBFBF"/>
              <w:bottom w:val="single" w:sz="4" w:space="0" w:color="BFBFBF"/>
              <w:right w:val="single" w:sz="4" w:space="0" w:color="BFBFBF"/>
            </w:tcBorders>
            <w:shd w:val="clear" w:color="auto" w:fill="auto"/>
          </w:tcPr>
          <w:p w14:paraId="518D6B78" w14:textId="77777777" w:rsidR="00834BD6" w:rsidRPr="007429F2" w:rsidRDefault="00834BD6" w:rsidP="00A6518C">
            <w:pPr>
              <w:ind w:right="39"/>
              <w:jc w:val="right"/>
            </w:pPr>
            <w:r w:rsidRPr="007429F2">
              <w:t>$2,859,999</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960CEA9" w14:textId="77777777" w:rsidR="00834BD6" w:rsidRPr="007429F2" w:rsidRDefault="00834BD6" w:rsidP="00834BD6">
            <w:pPr>
              <w:jc w:val="center"/>
            </w:pPr>
            <w:r w:rsidRPr="007429F2">
              <w:t>28/06/2021</w:t>
            </w:r>
          </w:p>
        </w:tc>
        <w:tc>
          <w:tcPr>
            <w:tcW w:w="1417" w:type="dxa"/>
            <w:tcBorders>
              <w:top w:val="single" w:sz="4" w:space="0" w:color="BFBFBF"/>
              <w:left w:val="single" w:sz="4" w:space="0" w:color="BFBFBF"/>
              <w:bottom w:val="single" w:sz="4" w:space="0" w:color="BFBFBF"/>
              <w:right w:val="single" w:sz="4" w:space="0" w:color="BFBFBF"/>
            </w:tcBorders>
            <w:shd w:val="clear" w:color="auto" w:fill="auto"/>
          </w:tcPr>
          <w:p w14:paraId="51E4EABB" w14:textId="77777777" w:rsidR="00834BD6" w:rsidRPr="007429F2" w:rsidRDefault="00834BD6" w:rsidP="00834BD6">
            <w:pPr>
              <w:jc w:val="center"/>
            </w:pPr>
            <w:r w:rsidRPr="007429F2">
              <w:t>30/05/2026</w:t>
            </w:r>
          </w:p>
        </w:tc>
        <w:tc>
          <w:tcPr>
            <w:tcW w:w="1842" w:type="dxa"/>
            <w:tcBorders>
              <w:top w:val="single" w:sz="4" w:space="0" w:color="BFBFBF"/>
              <w:left w:val="single" w:sz="4" w:space="0" w:color="BFBFBF"/>
              <w:bottom w:val="single" w:sz="4" w:space="0" w:color="BFBFBF"/>
              <w:right w:val="single" w:sz="4" w:space="0" w:color="BFBFBF"/>
            </w:tcBorders>
            <w:shd w:val="clear" w:color="auto" w:fill="auto"/>
          </w:tcPr>
          <w:p w14:paraId="560DF0C2" w14:textId="77777777" w:rsidR="00834BD6" w:rsidRPr="007429F2" w:rsidRDefault="00834BD6" w:rsidP="00834BD6">
            <w:pPr>
              <w:jc w:val="center"/>
            </w:pPr>
            <w:r w:rsidRPr="007429F2">
              <w:t>No</w:t>
            </w:r>
          </w:p>
        </w:tc>
        <w:tc>
          <w:tcPr>
            <w:tcW w:w="1276" w:type="dxa"/>
            <w:tcBorders>
              <w:top w:val="single" w:sz="4" w:space="0" w:color="BFBFBF"/>
              <w:left w:val="single" w:sz="4" w:space="0" w:color="BFBFBF"/>
              <w:bottom w:val="single" w:sz="4" w:space="0" w:color="BFBFBF"/>
              <w:right w:val="single" w:sz="4" w:space="0" w:color="BFBFBF"/>
            </w:tcBorders>
            <w:shd w:val="clear" w:color="auto" w:fill="auto"/>
          </w:tcPr>
          <w:p w14:paraId="6FDA20BC" w14:textId="77777777" w:rsidR="00834BD6" w:rsidRPr="007429F2" w:rsidRDefault="00834BD6" w:rsidP="00834BD6">
            <w:pPr>
              <w:jc w:val="center"/>
            </w:pPr>
            <w:r w:rsidRPr="007429F2">
              <w:t>No</w:t>
            </w:r>
          </w:p>
        </w:tc>
        <w:tc>
          <w:tcPr>
            <w:tcW w:w="854" w:type="dxa"/>
            <w:tcBorders>
              <w:top w:val="single" w:sz="4" w:space="0" w:color="BFBFBF"/>
              <w:left w:val="single" w:sz="4" w:space="0" w:color="BFBFBF"/>
              <w:bottom w:val="single" w:sz="4" w:space="0" w:color="BFBFBF"/>
              <w:right w:val="single" w:sz="4" w:space="0" w:color="BFBFBF"/>
            </w:tcBorders>
            <w:shd w:val="clear" w:color="auto" w:fill="auto"/>
          </w:tcPr>
          <w:p w14:paraId="1E26B978" w14:textId="77777777" w:rsidR="00834BD6" w:rsidRPr="007429F2" w:rsidRDefault="00834BD6" w:rsidP="00834BD6">
            <w:pPr>
              <w:jc w:val="center"/>
            </w:pPr>
            <w:r w:rsidRPr="007429F2">
              <w:t>N/A</w:t>
            </w:r>
          </w:p>
        </w:tc>
      </w:tr>
    </w:tbl>
    <w:p w14:paraId="50EB6D04" w14:textId="77777777" w:rsidR="006A0124" w:rsidRDefault="006A0124" w:rsidP="0013051A">
      <w:pPr>
        <w:ind w:left="284" w:right="-479"/>
        <w:rPr>
          <w:sz w:val="20"/>
        </w:rPr>
      </w:pPr>
    </w:p>
    <w:p w14:paraId="72C2107C" w14:textId="77777777" w:rsidR="00DF3B80" w:rsidRPr="003864BD" w:rsidRDefault="00DF3B80" w:rsidP="0013051A">
      <w:pPr>
        <w:ind w:left="284" w:right="-479"/>
        <w:rPr>
          <w:sz w:val="20"/>
        </w:rPr>
      </w:pPr>
      <w:r w:rsidRPr="003864BD">
        <w:rPr>
          <w:sz w:val="20"/>
        </w:rPr>
        <w:t>* The Senate Order of 20 June 2001 requires departments and agencies to list contracts including details of each contract entered into by the department and agencies which has not been fully performed or which has been entered into in the previous 12 months, and which provides for a consideration to the value of $100,000 or more. The listing</w:t>
      </w:r>
      <w:r w:rsidR="0013051A" w:rsidRPr="003864BD">
        <w:rPr>
          <w:sz w:val="20"/>
        </w:rPr>
        <w:t xml:space="preserve"> above </w:t>
      </w:r>
      <w:r w:rsidRPr="003864BD">
        <w:rPr>
          <w:sz w:val="20"/>
        </w:rPr>
        <w:t>is in accordance with Department of Finance and Deregulation requirements.</w:t>
      </w:r>
      <w:r w:rsidR="0013051A" w:rsidRPr="003864BD">
        <w:rPr>
          <w:sz w:val="20"/>
        </w:rPr>
        <w:t xml:space="preserve"> </w:t>
      </w:r>
      <w:proofErr w:type="gramStart"/>
      <w:r w:rsidRPr="003864BD">
        <w:rPr>
          <w:sz w:val="20"/>
        </w:rPr>
        <w:t>Subsequent to</w:t>
      </w:r>
      <w:proofErr w:type="gramEnd"/>
      <w:r w:rsidRPr="003864BD">
        <w:rPr>
          <w:sz w:val="20"/>
        </w:rPr>
        <w:t xml:space="preserve"> this original order the Senate has requested (Senate Order of March 2002) that the listing is updated at six-monthly intervals.</w:t>
      </w:r>
      <w:r w:rsidR="0013051A" w:rsidRPr="003864BD">
        <w:rPr>
          <w:sz w:val="20"/>
        </w:rPr>
        <w:t xml:space="preserve"> For more information on ACIAR contracts please contact </w:t>
      </w:r>
      <w:hyperlink r:id="rId10" w:history="1">
        <w:r w:rsidR="0013051A" w:rsidRPr="003864BD">
          <w:rPr>
            <w:rStyle w:val="Hyperlink"/>
            <w:sz w:val="20"/>
          </w:rPr>
          <w:t>aciar@aciar.gov.au</w:t>
        </w:r>
      </w:hyperlink>
      <w:r w:rsidR="0013051A" w:rsidRPr="003864BD">
        <w:rPr>
          <w:sz w:val="20"/>
        </w:rPr>
        <w:t xml:space="preserve"> </w:t>
      </w:r>
    </w:p>
    <w:sectPr w:rsidR="00DF3B80" w:rsidRPr="003864BD" w:rsidSect="007B0526">
      <w:headerReference w:type="default" r:id="rId11"/>
      <w:footerReference w:type="default" r:id="rId12"/>
      <w:pgSz w:w="16838" w:h="11906" w:orient="landscape"/>
      <w:pgMar w:top="1862" w:right="1440" w:bottom="851" w:left="426"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F6D58" w14:textId="77777777" w:rsidR="00C53213" w:rsidRDefault="00C53213" w:rsidP="00DF3B80">
      <w:r>
        <w:separator/>
      </w:r>
    </w:p>
  </w:endnote>
  <w:endnote w:type="continuationSeparator" w:id="0">
    <w:p w14:paraId="50F94E78" w14:textId="77777777" w:rsidR="00C53213" w:rsidRDefault="00C53213" w:rsidP="00DF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276B4" w14:textId="77777777" w:rsidR="00DF3B80" w:rsidRPr="00DF3B80" w:rsidRDefault="00DF3B80" w:rsidP="00DF3B80">
    <w:pPr>
      <w:pStyle w:val="Header"/>
      <w:pBdr>
        <w:top w:val="single" w:sz="4" w:space="1" w:color="auto"/>
      </w:pBdr>
      <w:tabs>
        <w:tab w:val="clear" w:pos="9026"/>
        <w:tab w:val="right" w:pos="14884"/>
      </w:tabs>
      <w:rPr>
        <w:i/>
        <w:iCs/>
        <w:color w:val="525252"/>
      </w:rPr>
    </w:pPr>
    <w:r>
      <w:rPr>
        <w:rStyle w:val="SubtleEmphasis"/>
        <w:color w:val="525252"/>
      </w:rPr>
      <w:t xml:space="preserve">Reported on </w:t>
    </w:r>
    <w:r w:rsidR="00E34B0E" w:rsidRPr="000E541B">
      <w:rPr>
        <w:rStyle w:val="SubtleEmphasis"/>
        <w:color w:val="525252"/>
      </w:rPr>
      <w:t>2</w:t>
    </w:r>
    <w:r w:rsidR="000E541B">
      <w:rPr>
        <w:rStyle w:val="SubtleEmphasis"/>
        <w:color w:val="525252"/>
      </w:rPr>
      <w:t>7</w:t>
    </w:r>
    <w:r w:rsidRPr="000E541B">
      <w:rPr>
        <w:rStyle w:val="SubtleEmphasis"/>
        <w:color w:val="525252"/>
      </w:rPr>
      <w:t xml:space="preserve"> </w:t>
    </w:r>
    <w:r w:rsidR="007429F2" w:rsidRPr="000E541B">
      <w:rPr>
        <w:rStyle w:val="SubtleEmphasis"/>
        <w:color w:val="525252"/>
      </w:rPr>
      <w:t>July</w:t>
    </w:r>
    <w:r w:rsidRPr="00224EFA">
      <w:rPr>
        <w:rStyle w:val="SubtleEmphasis"/>
        <w:color w:val="525252"/>
      </w:rPr>
      <w:t xml:space="preserve"> 202</w:t>
    </w:r>
    <w:r w:rsidR="00224EFA" w:rsidRPr="00224EFA">
      <w:rPr>
        <w:rStyle w:val="SubtleEmphasis"/>
        <w:color w:val="525252"/>
      </w:rPr>
      <w:t>1</w:t>
    </w:r>
    <w:r w:rsidRPr="00DF3B80">
      <w:rPr>
        <w:rStyle w:val="SubtleEmphasis"/>
        <w:color w:val="525252"/>
      </w:rPr>
      <w:tab/>
    </w:r>
    <w:r w:rsidRPr="00DF3B80">
      <w:rPr>
        <w:rStyle w:val="SubtleEmphasis"/>
        <w:color w:val="525252"/>
      </w:rPr>
      <w:tab/>
    </w:r>
    <w:r w:rsidRPr="00DF3B80">
      <w:rPr>
        <w:color w:val="525252"/>
      </w:rPr>
      <w:t xml:space="preserve">Page </w:t>
    </w:r>
    <w:r w:rsidRPr="00DF3B80">
      <w:rPr>
        <w:color w:val="525252"/>
        <w:sz w:val="24"/>
        <w:szCs w:val="24"/>
      </w:rPr>
      <w:fldChar w:fldCharType="begin"/>
    </w:r>
    <w:r w:rsidRPr="00DF3B80">
      <w:rPr>
        <w:color w:val="525252"/>
      </w:rPr>
      <w:instrText xml:space="preserve"> PAGE </w:instrText>
    </w:r>
    <w:r w:rsidRPr="00DF3B80">
      <w:rPr>
        <w:color w:val="525252"/>
        <w:sz w:val="24"/>
        <w:szCs w:val="24"/>
      </w:rPr>
      <w:fldChar w:fldCharType="separate"/>
    </w:r>
    <w:r w:rsidRPr="00DF3B80">
      <w:rPr>
        <w:color w:val="525252"/>
        <w:sz w:val="24"/>
        <w:szCs w:val="24"/>
      </w:rPr>
      <w:t>1</w:t>
    </w:r>
    <w:r w:rsidRPr="00DF3B80">
      <w:rPr>
        <w:color w:val="525252"/>
        <w:sz w:val="24"/>
        <w:szCs w:val="24"/>
      </w:rPr>
      <w:fldChar w:fldCharType="end"/>
    </w:r>
    <w:r w:rsidRPr="00DF3B80">
      <w:rPr>
        <w:color w:val="525252"/>
      </w:rPr>
      <w:t xml:space="preserve"> of </w:t>
    </w:r>
    <w:r w:rsidRPr="00DF3B80">
      <w:rPr>
        <w:color w:val="525252"/>
        <w:sz w:val="24"/>
        <w:szCs w:val="24"/>
      </w:rPr>
      <w:fldChar w:fldCharType="begin"/>
    </w:r>
    <w:r w:rsidRPr="00DF3B80">
      <w:rPr>
        <w:color w:val="525252"/>
      </w:rPr>
      <w:instrText xml:space="preserve"> NUMPAGES  </w:instrText>
    </w:r>
    <w:r w:rsidRPr="00DF3B80">
      <w:rPr>
        <w:color w:val="525252"/>
        <w:sz w:val="24"/>
        <w:szCs w:val="24"/>
      </w:rPr>
      <w:fldChar w:fldCharType="separate"/>
    </w:r>
    <w:r w:rsidRPr="00DF3B80">
      <w:rPr>
        <w:color w:val="525252"/>
        <w:sz w:val="24"/>
        <w:szCs w:val="24"/>
      </w:rPr>
      <w:t>2</w:t>
    </w:r>
    <w:r w:rsidRPr="00DF3B80">
      <w:rPr>
        <w:color w:val="525252"/>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F63AE" w14:textId="77777777" w:rsidR="00C53213" w:rsidRDefault="00C53213" w:rsidP="00DF3B80">
      <w:r>
        <w:separator/>
      </w:r>
    </w:p>
  </w:footnote>
  <w:footnote w:type="continuationSeparator" w:id="0">
    <w:p w14:paraId="0C1A5C2A" w14:textId="77777777" w:rsidR="00C53213" w:rsidRDefault="00C53213" w:rsidP="00DF3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7794" w14:textId="0E07C491" w:rsidR="00DF3B80" w:rsidRDefault="00C56D61" w:rsidP="00C56D61">
    <w:pPr>
      <w:tabs>
        <w:tab w:val="left" w:pos="2300"/>
        <w:tab w:val="right" w:pos="9072"/>
      </w:tabs>
      <w:ind w:left="142" w:right="-23"/>
    </w:pPr>
    <w:r>
      <w:rPr>
        <w:noProof/>
      </w:rPr>
      <w:drawing>
        <wp:inline distT="0" distB="0" distL="0" distR="0" wp14:anchorId="14DC9E09" wp14:editId="0FC2C118">
          <wp:extent cx="2698115" cy="664845"/>
          <wp:effectExtent l="0" t="0" r="6985" b="1905"/>
          <wp:docPr id="2" name="Picture 2" descr="Australian Centre for International Agricultur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Centre for International Agricultural  Resea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115" cy="664845"/>
                  </a:xfrm>
                  <a:prstGeom prst="rect">
                    <a:avLst/>
                  </a:prstGeom>
                  <a:noFill/>
                  <a:ln>
                    <a:noFill/>
                  </a:ln>
                </pic:spPr>
              </pic:pic>
            </a:graphicData>
          </a:graphic>
        </wp:inline>
      </w:drawing>
    </w:r>
  </w:p>
  <w:p w14:paraId="438C4AD9" w14:textId="77777777" w:rsidR="00DF3B80" w:rsidRDefault="00DF3B80" w:rsidP="00B04ADC">
    <w:pPr>
      <w:tabs>
        <w:tab w:val="left" w:pos="2300"/>
        <w:tab w:val="right" w:pos="9072"/>
      </w:tabs>
      <w:ind w:left="142" w:right="-23"/>
      <w:jc w:val="right"/>
    </w:pPr>
  </w:p>
  <w:p w14:paraId="782037C0" w14:textId="77777777" w:rsidR="00DF3B80" w:rsidRPr="002E5666" w:rsidRDefault="00DF3B80" w:rsidP="00B04ADC">
    <w:pPr>
      <w:pBdr>
        <w:bottom w:val="single" w:sz="4" w:space="1" w:color="385623"/>
      </w:pBdr>
      <w:tabs>
        <w:tab w:val="left" w:pos="2300"/>
        <w:tab w:val="right" w:pos="9072"/>
      </w:tabs>
      <w:ind w:left="142" w:right="-479"/>
      <w:jc w:val="right"/>
      <w:rPr>
        <w:b/>
        <w:i/>
        <w:color w:val="385623"/>
      </w:rPr>
    </w:pPr>
    <w:r w:rsidRPr="002E5666">
      <w:rPr>
        <w:b/>
        <w:i/>
        <w:color w:val="385623"/>
      </w:rPr>
      <w:t>Senate Order 13 Entity Contracts (Murray Motion) - contract listings</w:t>
    </w:r>
  </w:p>
  <w:p w14:paraId="0707C78D" w14:textId="77777777" w:rsidR="00DF3B80" w:rsidRDefault="00DF3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sTQyNDAxNDQzMjBS0lEKTi0uzszPAykwqgUA0Hl47CwAAAA="/>
  </w:docVars>
  <w:rsids>
    <w:rsidRoot w:val="00B644F5"/>
    <w:rsid w:val="0000657A"/>
    <w:rsid w:val="00072B08"/>
    <w:rsid w:val="00084720"/>
    <w:rsid w:val="000864B8"/>
    <w:rsid w:val="000E541B"/>
    <w:rsid w:val="0013051A"/>
    <w:rsid w:val="0014102C"/>
    <w:rsid w:val="00180979"/>
    <w:rsid w:val="00193F64"/>
    <w:rsid w:val="001C286F"/>
    <w:rsid w:val="001F0793"/>
    <w:rsid w:val="001F104B"/>
    <w:rsid w:val="002050D2"/>
    <w:rsid w:val="00224EFA"/>
    <w:rsid w:val="00230081"/>
    <w:rsid w:val="002B114F"/>
    <w:rsid w:val="002E5666"/>
    <w:rsid w:val="003179FC"/>
    <w:rsid w:val="0036123D"/>
    <w:rsid w:val="003864BD"/>
    <w:rsid w:val="00391103"/>
    <w:rsid w:val="003A0F15"/>
    <w:rsid w:val="00435FCE"/>
    <w:rsid w:val="004A70A2"/>
    <w:rsid w:val="00512B9D"/>
    <w:rsid w:val="005403D6"/>
    <w:rsid w:val="005436DA"/>
    <w:rsid w:val="00556E3B"/>
    <w:rsid w:val="005940F2"/>
    <w:rsid w:val="005B4B1F"/>
    <w:rsid w:val="005D7D6D"/>
    <w:rsid w:val="00631E7F"/>
    <w:rsid w:val="006407E8"/>
    <w:rsid w:val="006A0124"/>
    <w:rsid w:val="006B10F8"/>
    <w:rsid w:val="006D05E9"/>
    <w:rsid w:val="006E5D45"/>
    <w:rsid w:val="007108B9"/>
    <w:rsid w:val="00716D46"/>
    <w:rsid w:val="0074157F"/>
    <w:rsid w:val="007429F2"/>
    <w:rsid w:val="007A3BC1"/>
    <w:rsid w:val="007B0526"/>
    <w:rsid w:val="00817B5B"/>
    <w:rsid w:val="00834BD6"/>
    <w:rsid w:val="00847C8D"/>
    <w:rsid w:val="00872D61"/>
    <w:rsid w:val="008B57BF"/>
    <w:rsid w:val="008C79A2"/>
    <w:rsid w:val="008D4188"/>
    <w:rsid w:val="008D6E19"/>
    <w:rsid w:val="008F0B5F"/>
    <w:rsid w:val="009377F2"/>
    <w:rsid w:val="0094449E"/>
    <w:rsid w:val="009813DC"/>
    <w:rsid w:val="009E79BA"/>
    <w:rsid w:val="009F41A2"/>
    <w:rsid w:val="00A24A4D"/>
    <w:rsid w:val="00A442D6"/>
    <w:rsid w:val="00A6518C"/>
    <w:rsid w:val="00A7102E"/>
    <w:rsid w:val="00AB2D1A"/>
    <w:rsid w:val="00AC6E06"/>
    <w:rsid w:val="00AD33E4"/>
    <w:rsid w:val="00AE0679"/>
    <w:rsid w:val="00AE4A19"/>
    <w:rsid w:val="00B04ADC"/>
    <w:rsid w:val="00B15AE7"/>
    <w:rsid w:val="00B205AF"/>
    <w:rsid w:val="00B27DEC"/>
    <w:rsid w:val="00B644F5"/>
    <w:rsid w:val="00B72613"/>
    <w:rsid w:val="00B7531F"/>
    <w:rsid w:val="00B823FE"/>
    <w:rsid w:val="00BA3255"/>
    <w:rsid w:val="00BC6FE3"/>
    <w:rsid w:val="00BE7DEB"/>
    <w:rsid w:val="00C13FF0"/>
    <w:rsid w:val="00C15B4F"/>
    <w:rsid w:val="00C248DC"/>
    <w:rsid w:val="00C53213"/>
    <w:rsid w:val="00C56D61"/>
    <w:rsid w:val="00C85BC1"/>
    <w:rsid w:val="00C871B1"/>
    <w:rsid w:val="00C87BC4"/>
    <w:rsid w:val="00D01D02"/>
    <w:rsid w:val="00D01E5C"/>
    <w:rsid w:val="00D2093A"/>
    <w:rsid w:val="00D20E0C"/>
    <w:rsid w:val="00D24876"/>
    <w:rsid w:val="00D313E4"/>
    <w:rsid w:val="00D344E3"/>
    <w:rsid w:val="00D4389D"/>
    <w:rsid w:val="00D47019"/>
    <w:rsid w:val="00D81E96"/>
    <w:rsid w:val="00D8206C"/>
    <w:rsid w:val="00DB6E7B"/>
    <w:rsid w:val="00DF3B80"/>
    <w:rsid w:val="00E34B0E"/>
    <w:rsid w:val="00E57315"/>
    <w:rsid w:val="00E70263"/>
    <w:rsid w:val="00E87C81"/>
    <w:rsid w:val="00E90799"/>
    <w:rsid w:val="00EB4ED5"/>
    <w:rsid w:val="00EC72D8"/>
    <w:rsid w:val="00ED6345"/>
    <w:rsid w:val="00F51BA2"/>
    <w:rsid w:val="00F91B20"/>
    <w:rsid w:val="00F9521D"/>
    <w:rsid w:val="00FA5F94"/>
    <w:rsid w:val="00FD0ADA"/>
    <w:rsid w:val="00FF5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8967ED0"/>
  <w15:chartTrackingRefBased/>
  <w15:docId w15:val="{D770FF07-70DB-4E5B-90EB-ABE25A9C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F5"/>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72D8"/>
    <w:rPr>
      <w:rFonts w:ascii="Segoe UI" w:hAnsi="Segoe UI" w:cs="Segoe UI"/>
      <w:sz w:val="18"/>
      <w:szCs w:val="18"/>
    </w:rPr>
  </w:style>
  <w:style w:type="character" w:customStyle="1" w:styleId="BalloonTextChar">
    <w:name w:val="Balloon Text Char"/>
    <w:link w:val="BalloonText"/>
    <w:uiPriority w:val="99"/>
    <w:semiHidden/>
    <w:rsid w:val="00EC72D8"/>
    <w:rPr>
      <w:rFonts w:ascii="Segoe UI" w:hAnsi="Segoe UI" w:cs="Segoe UI"/>
      <w:sz w:val="18"/>
      <w:szCs w:val="18"/>
      <w:lang w:eastAsia="en-US"/>
    </w:rPr>
  </w:style>
  <w:style w:type="paragraph" w:styleId="Header">
    <w:name w:val="header"/>
    <w:basedOn w:val="Normal"/>
    <w:link w:val="HeaderChar"/>
    <w:unhideWhenUsed/>
    <w:rsid w:val="00DF3B80"/>
    <w:pPr>
      <w:tabs>
        <w:tab w:val="center" w:pos="4513"/>
        <w:tab w:val="right" w:pos="9026"/>
      </w:tabs>
    </w:pPr>
  </w:style>
  <w:style w:type="character" w:customStyle="1" w:styleId="HeaderChar">
    <w:name w:val="Header Char"/>
    <w:link w:val="Header"/>
    <w:rsid w:val="00DF3B80"/>
    <w:rPr>
      <w:sz w:val="22"/>
      <w:szCs w:val="22"/>
      <w:lang w:eastAsia="en-US"/>
    </w:rPr>
  </w:style>
  <w:style w:type="paragraph" w:styleId="Footer">
    <w:name w:val="footer"/>
    <w:basedOn w:val="Normal"/>
    <w:link w:val="FooterChar"/>
    <w:uiPriority w:val="99"/>
    <w:unhideWhenUsed/>
    <w:rsid w:val="00DF3B80"/>
    <w:pPr>
      <w:tabs>
        <w:tab w:val="center" w:pos="4513"/>
        <w:tab w:val="right" w:pos="9026"/>
      </w:tabs>
    </w:pPr>
  </w:style>
  <w:style w:type="character" w:customStyle="1" w:styleId="FooterChar">
    <w:name w:val="Footer Char"/>
    <w:link w:val="Footer"/>
    <w:uiPriority w:val="99"/>
    <w:rsid w:val="00DF3B80"/>
    <w:rPr>
      <w:sz w:val="22"/>
      <w:szCs w:val="22"/>
      <w:lang w:eastAsia="en-US"/>
    </w:rPr>
  </w:style>
  <w:style w:type="character" w:styleId="SubtleEmphasis">
    <w:name w:val="Subtle Emphasis"/>
    <w:uiPriority w:val="19"/>
    <w:qFormat/>
    <w:rsid w:val="00DF3B80"/>
    <w:rPr>
      <w:i/>
      <w:iCs/>
      <w:color w:val="808080"/>
    </w:rPr>
  </w:style>
  <w:style w:type="character" w:styleId="Hyperlink">
    <w:name w:val="Hyperlink"/>
    <w:uiPriority w:val="99"/>
    <w:unhideWhenUsed/>
    <w:rsid w:val="0013051A"/>
    <w:rPr>
      <w:color w:val="0563C1"/>
      <w:u w:val="single"/>
    </w:rPr>
  </w:style>
  <w:style w:type="character" w:styleId="UnresolvedMention">
    <w:name w:val="Unresolved Mention"/>
    <w:uiPriority w:val="99"/>
    <w:semiHidden/>
    <w:unhideWhenUsed/>
    <w:rsid w:val="00130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9568">
      <w:bodyDiv w:val="1"/>
      <w:marLeft w:val="0"/>
      <w:marRight w:val="0"/>
      <w:marTop w:val="0"/>
      <w:marBottom w:val="0"/>
      <w:divBdr>
        <w:top w:val="none" w:sz="0" w:space="0" w:color="auto"/>
        <w:left w:val="none" w:sz="0" w:space="0" w:color="auto"/>
        <w:bottom w:val="none" w:sz="0" w:space="0" w:color="auto"/>
        <w:right w:val="none" w:sz="0" w:space="0" w:color="auto"/>
      </w:divBdr>
    </w:div>
    <w:div w:id="215236769">
      <w:bodyDiv w:val="1"/>
      <w:marLeft w:val="0"/>
      <w:marRight w:val="0"/>
      <w:marTop w:val="0"/>
      <w:marBottom w:val="0"/>
      <w:divBdr>
        <w:top w:val="none" w:sz="0" w:space="0" w:color="auto"/>
        <w:left w:val="none" w:sz="0" w:space="0" w:color="auto"/>
        <w:bottom w:val="none" w:sz="0" w:space="0" w:color="auto"/>
        <w:right w:val="none" w:sz="0" w:space="0" w:color="auto"/>
      </w:divBdr>
    </w:div>
    <w:div w:id="313409151">
      <w:bodyDiv w:val="1"/>
      <w:marLeft w:val="0"/>
      <w:marRight w:val="0"/>
      <w:marTop w:val="0"/>
      <w:marBottom w:val="0"/>
      <w:divBdr>
        <w:top w:val="none" w:sz="0" w:space="0" w:color="auto"/>
        <w:left w:val="none" w:sz="0" w:space="0" w:color="auto"/>
        <w:bottom w:val="none" w:sz="0" w:space="0" w:color="auto"/>
        <w:right w:val="none" w:sz="0" w:space="0" w:color="auto"/>
      </w:divBdr>
    </w:div>
    <w:div w:id="659817376">
      <w:bodyDiv w:val="1"/>
      <w:marLeft w:val="0"/>
      <w:marRight w:val="0"/>
      <w:marTop w:val="0"/>
      <w:marBottom w:val="0"/>
      <w:divBdr>
        <w:top w:val="none" w:sz="0" w:space="0" w:color="auto"/>
        <w:left w:val="none" w:sz="0" w:space="0" w:color="auto"/>
        <w:bottom w:val="none" w:sz="0" w:space="0" w:color="auto"/>
        <w:right w:val="none" w:sz="0" w:space="0" w:color="auto"/>
      </w:divBdr>
    </w:div>
    <w:div w:id="867722740">
      <w:bodyDiv w:val="1"/>
      <w:marLeft w:val="0"/>
      <w:marRight w:val="0"/>
      <w:marTop w:val="0"/>
      <w:marBottom w:val="0"/>
      <w:divBdr>
        <w:top w:val="none" w:sz="0" w:space="0" w:color="auto"/>
        <w:left w:val="none" w:sz="0" w:space="0" w:color="auto"/>
        <w:bottom w:val="none" w:sz="0" w:space="0" w:color="auto"/>
        <w:right w:val="none" w:sz="0" w:space="0" w:color="auto"/>
      </w:divBdr>
    </w:div>
    <w:div w:id="891431038">
      <w:bodyDiv w:val="1"/>
      <w:marLeft w:val="0"/>
      <w:marRight w:val="0"/>
      <w:marTop w:val="0"/>
      <w:marBottom w:val="0"/>
      <w:divBdr>
        <w:top w:val="none" w:sz="0" w:space="0" w:color="auto"/>
        <w:left w:val="none" w:sz="0" w:space="0" w:color="auto"/>
        <w:bottom w:val="none" w:sz="0" w:space="0" w:color="auto"/>
        <w:right w:val="none" w:sz="0" w:space="0" w:color="auto"/>
      </w:divBdr>
    </w:div>
    <w:div w:id="996568109">
      <w:bodyDiv w:val="1"/>
      <w:marLeft w:val="0"/>
      <w:marRight w:val="0"/>
      <w:marTop w:val="0"/>
      <w:marBottom w:val="0"/>
      <w:divBdr>
        <w:top w:val="none" w:sz="0" w:space="0" w:color="auto"/>
        <w:left w:val="none" w:sz="0" w:space="0" w:color="auto"/>
        <w:bottom w:val="none" w:sz="0" w:space="0" w:color="auto"/>
        <w:right w:val="none" w:sz="0" w:space="0" w:color="auto"/>
      </w:divBdr>
    </w:div>
    <w:div w:id="1395742525">
      <w:bodyDiv w:val="1"/>
      <w:marLeft w:val="0"/>
      <w:marRight w:val="0"/>
      <w:marTop w:val="0"/>
      <w:marBottom w:val="0"/>
      <w:divBdr>
        <w:top w:val="none" w:sz="0" w:space="0" w:color="auto"/>
        <w:left w:val="none" w:sz="0" w:space="0" w:color="auto"/>
        <w:bottom w:val="none" w:sz="0" w:space="0" w:color="auto"/>
        <w:right w:val="none" w:sz="0" w:space="0" w:color="auto"/>
      </w:divBdr>
    </w:div>
    <w:div w:id="1435050033">
      <w:bodyDiv w:val="1"/>
      <w:marLeft w:val="0"/>
      <w:marRight w:val="0"/>
      <w:marTop w:val="0"/>
      <w:marBottom w:val="0"/>
      <w:divBdr>
        <w:top w:val="none" w:sz="0" w:space="0" w:color="auto"/>
        <w:left w:val="none" w:sz="0" w:space="0" w:color="auto"/>
        <w:bottom w:val="none" w:sz="0" w:space="0" w:color="auto"/>
        <w:right w:val="none" w:sz="0" w:space="0" w:color="auto"/>
      </w:divBdr>
    </w:div>
    <w:div w:id="1509636860">
      <w:bodyDiv w:val="1"/>
      <w:marLeft w:val="0"/>
      <w:marRight w:val="0"/>
      <w:marTop w:val="0"/>
      <w:marBottom w:val="0"/>
      <w:divBdr>
        <w:top w:val="none" w:sz="0" w:space="0" w:color="auto"/>
        <w:left w:val="none" w:sz="0" w:space="0" w:color="auto"/>
        <w:bottom w:val="none" w:sz="0" w:space="0" w:color="auto"/>
        <w:right w:val="none" w:sz="0" w:space="0" w:color="auto"/>
      </w:divBdr>
    </w:div>
    <w:div w:id="1745420649">
      <w:bodyDiv w:val="1"/>
      <w:marLeft w:val="0"/>
      <w:marRight w:val="0"/>
      <w:marTop w:val="0"/>
      <w:marBottom w:val="0"/>
      <w:divBdr>
        <w:top w:val="none" w:sz="0" w:space="0" w:color="auto"/>
        <w:left w:val="none" w:sz="0" w:space="0" w:color="auto"/>
        <w:bottom w:val="none" w:sz="0" w:space="0" w:color="auto"/>
        <w:right w:val="none" w:sz="0" w:space="0" w:color="auto"/>
      </w:divBdr>
    </w:div>
    <w:div w:id="1754931308">
      <w:bodyDiv w:val="1"/>
      <w:marLeft w:val="0"/>
      <w:marRight w:val="0"/>
      <w:marTop w:val="0"/>
      <w:marBottom w:val="0"/>
      <w:divBdr>
        <w:top w:val="none" w:sz="0" w:space="0" w:color="auto"/>
        <w:left w:val="none" w:sz="0" w:space="0" w:color="auto"/>
        <w:bottom w:val="none" w:sz="0" w:space="0" w:color="auto"/>
        <w:right w:val="none" w:sz="0" w:space="0" w:color="auto"/>
      </w:divBdr>
    </w:div>
    <w:div w:id="1783718389">
      <w:bodyDiv w:val="1"/>
      <w:marLeft w:val="0"/>
      <w:marRight w:val="0"/>
      <w:marTop w:val="0"/>
      <w:marBottom w:val="0"/>
      <w:divBdr>
        <w:top w:val="none" w:sz="0" w:space="0" w:color="auto"/>
        <w:left w:val="none" w:sz="0" w:space="0" w:color="auto"/>
        <w:bottom w:val="none" w:sz="0" w:space="0" w:color="auto"/>
        <w:right w:val="none" w:sz="0" w:space="0" w:color="auto"/>
      </w:divBdr>
    </w:div>
    <w:div w:id="1791899331">
      <w:bodyDiv w:val="1"/>
      <w:marLeft w:val="0"/>
      <w:marRight w:val="0"/>
      <w:marTop w:val="0"/>
      <w:marBottom w:val="0"/>
      <w:divBdr>
        <w:top w:val="none" w:sz="0" w:space="0" w:color="auto"/>
        <w:left w:val="none" w:sz="0" w:space="0" w:color="auto"/>
        <w:bottom w:val="none" w:sz="0" w:space="0" w:color="auto"/>
        <w:right w:val="none" w:sz="0" w:space="0" w:color="auto"/>
      </w:divBdr>
      <w:divsChild>
        <w:div w:id="704788707">
          <w:marLeft w:val="0"/>
          <w:marRight w:val="0"/>
          <w:marTop w:val="0"/>
          <w:marBottom w:val="0"/>
          <w:divBdr>
            <w:top w:val="none" w:sz="0" w:space="0" w:color="auto"/>
            <w:left w:val="none" w:sz="0" w:space="0" w:color="auto"/>
            <w:bottom w:val="none" w:sz="0" w:space="0" w:color="auto"/>
            <w:right w:val="none" w:sz="0" w:space="0" w:color="auto"/>
          </w:divBdr>
          <w:divsChild>
            <w:div w:id="2035449449">
              <w:marLeft w:val="0"/>
              <w:marRight w:val="0"/>
              <w:marTop w:val="0"/>
              <w:marBottom w:val="0"/>
              <w:divBdr>
                <w:top w:val="none" w:sz="0" w:space="0" w:color="auto"/>
                <w:left w:val="none" w:sz="0" w:space="0" w:color="auto"/>
                <w:bottom w:val="none" w:sz="0" w:space="0" w:color="auto"/>
                <w:right w:val="none" w:sz="0" w:space="0" w:color="auto"/>
              </w:divBdr>
              <w:divsChild>
                <w:div w:id="592587749">
                  <w:marLeft w:val="0"/>
                  <w:marRight w:val="0"/>
                  <w:marTop w:val="0"/>
                  <w:marBottom w:val="0"/>
                  <w:divBdr>
                    <w:top w:val="none" w:sz="0" w:space="0" w:color="auto"/>
                    <w:left w:val="none" w:sz="0" w:space="0" w:color="auto"/>
                    <w:bottom w:val="none" w:sz="0" w:space="0" w:color="auto"/>
                    <w:right w:val="none" w:sz="0" w:space="0" w:color="auto"/>
                  </w:divBdr>
                  <w:divsChild>
                    <w:div w:id="1287853492">
                      <w:marLeft w:val="0"/>
                      <w:marRight w:val="0"/>
                      <w:marTop w:val="0"/>
                      <w:marBottom w:val="0"/>
                      <w:divBdr>
                        <w:top w:val="none" w:sz="0" w:space="0" w:color="auto"/>
                        <w:left w:val="none" w:sz="0" w:space="0" w:color="auto"/>
                        <w:bottom w:val="none" w:sz="0" w:space="0" w:color="auto"/>
                        <w:right w:val="none" w:sz="0" w:space="0" w:color="auto"/>
                      </w:divBdr>
                      <w:divsChild>
                        <w:div w:id="2016806237">
                          <w:marLeft w:val="0"/>
                          <w:marRight w:val="0"/>
                          <w:marTop w:val="0"/>
                          <w:marBottom w:val="0"/>
                          <w:divBdr>
                            <w:top w:val="none" w:sz="0" w:space="0" w:color="auto"/>
                            <w:left w:val="none" w:sz="0" w:space="0" w:color="auto"/>
                            <w:bottom w:val="none" w:sz="0" w:space="0" w:color="auto"/>
                            <w:right w:val="none" w:sz="0" w:space="0" w:color="auto"/>
                          </w:divBdr>
                          <w:divsChild>
                            <w:div w:id="512308030">
                              <w:marLeft w:val="0"/>
                              <w:marRight w:val="0"/>
                              <w:marTop w:val="0"/>
                              <w:marBottom w:val="0"/>
                              <w:divBdr>
                                <w:top w:val="none" w:sz="0" w:space="0" w:color="auto"/>
                                <w:left w:val="none" w:sz="0" w:space="0" w:color="auto"/>
                                <w:bottom w:val="none" w:sz="0" w:space="0" w:color="auto"/>
                                <w:right w:val="none" w:sz="0" w:space="0" w:color="auto"/>
                              </w:divBdr>
                              <w:divsChild>
                                <w:div w:id="17763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91492">
      <w:bodyDiv w:val="1"/>
      <w:marLeft w:val="0"/>
      <w:marRight w:val="0"/>
      <w:marTop w:val="0"/>
      <w:marBottom w:val="0"/>
      <w:divBdr>
        <w:top w:val="none" w:sz="0" w:space="0" w:color="auto"/>
        <w:left w:val="none" w:sz="0" w:space="0" w:color="auto"/>
        <w:bottom w:val="none" w:sz="0" w:space="0" w:color="auto"/>
        <w:right w:val="none" w:sz="0" w:space="0" w:color="auto"/>
      </w:divBdr>
    </w:div>
    <w:div w:id="201845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iar@aciar.gov.a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12929B4EADA24A9CC5960AF06DBD3D" ma:contentTypeVersion="11" ma:contentTypeDescription="Create a new document." ma:contentTypeScope="" ma:versionID="cf39fa2d6f63017766c008e46b6c4b93">
  <xsd:schema xmlns:xsd="http://www.w3.org/2001/XMLSchema" xmlns:xs="http://www.w3.org/2001/XMLSchema" xmlns:p="http://schemas.microsoft.com/office/2006/metadata/properties" xmlns:ns3="0160c671-45d0-48ab-bb64-e35694dbf98c" targetNamespace="http://schemas.microsoft.com/office/2006/metadata/properties" ma:root="true" ma:fieldsID="391df2284880307fdb7efbe8a948ec25" ns3:_="">
    <xsd:import namespace="0160c671-45d0-48ab-bb64-e35694dbf9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0c671-45d0-48ab-bb64-e35694dbf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D9B7A-7958-438E-B677-65DD87222E04}">
  <ds:schemaRefs>
    <ds:schemaRef ds:uri="http://schemas.microsoft.com/office/2006/metadata/longProperties"/>
  </ds:schemaRefs>
</ds:datastoreItem>
</file>

<file path=customXml/itemProps2.xml><?xml version="1.0" encoding="utf-8"?>
<ds:datastoreItem xmlns:ds="http://schemas.openxmlformats.org/officeDocument/2006/customXml" ds:itemID="{2191EA43-21C5-4DED-9E34-6E4E5057CA8D}">
  <ds:schemaRef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0160c671-45d0-48ab-bb64-e35694dbf98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C9D6FA5-0771-48CE-A2E7-28E8CBD28CE7}">
  <ds:schemaRefs>
    <ds:schemaRef ds:uri="http://schemas.microsoft.com/sharepoint/v3/contenttype/forms"/>
  </ds:schemaRefs>
</ds:datastoreItem>
</file>

<file path=customXml/itemProps4.xml><?xml version="1.0" encoding="utf-8"?>
<ds:datastoreItem xmlns:ds="http://schemas.openxmlformats.org/officeDocument/2006/customXml" ds:itemID="{1CBBCBDC-31D4-4E56-81F7-1EC541FC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0c671-45d0-48ab-bb64-e35694dbf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1380</Words>
  <Characters>8783</Characters>
  <Application>Microsoft Office Word</Application>
  <DocSecurity>0</DocSecurity>
  <Lines>585</Lines>
  <Paragraphs>483</Paragraphs>
  <ScaleCrop>false</ScaleCrop>
  <HeadingPairs>
    <vt:vector size="2" baseType="variant">
      <vt:variant>
        <vt:lpstr>Title</vt:lpstr>
      </vt:variant>
      <vt:variant>
        <vt:i4>1</vt:i4>
      </vt:variant>
    </vt:vector>
  </HeadingPairs>
  <TitlesOfParts>
    <vt:vector size="1" baseType="lpstr">
      <vt:lpstr/>
    </vt:vector>
  </TitlesOfParts>
  <Company>ACIAR</Company>
  <LinksUpToDate>false</LinksUpToDate>
  <CharactersWithSpaces>9680</CharactersWithSpaces>
  <SharedDoc>false</SharedDoc>
  <HLinks>
    <vt:vector size="6" baseType="variant">
      <vt:variant>
        <vt:i4>1179749</vt:i4>
      </vt:variant>
      <vt:variant>
        <vt:i4>0</vt:i4>
      </vt:variant>
      <vt:variant>
        <vt:i4>0</vt:i4>
      </vt:variant>
      <vt:variant>
        <vt:i4>5</vt:i4>
      </vt:variant>
      <vt:variant>
        <vt:lpwstr>mailto:aciar@aciar.gov.au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Contracts &gt;$100,000 Senate Standing Order Financial Year Report 1 July 2020 – 30 June 2021</dc:title>
  <dc:subject/>
  <dc:creator>ACIAR</dc:creator>
  <cp:keywords/>
  <dc:description/>
  <cp:lastModifiedBy>Thompson, Lynette</cp:lastModifiedBy>
  <cp:revision>2</cp:revision>
  <cp:lastPrinted>2018-01-16T22:24:00Z</cp:lastPrinted>
  <dcterms:created xsi:type="dcterms:W3CDTF">2021-07-28T03:25:00Z</dcterms:created>
  <dcterms:modified xsi:type="dcterms:W3CDTF">2021-07-28T03:25:00Z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HK7NV72NNZFS-354181681-27730</vt:lpwstr>
  </property>
  <property fmtid="{D5CDD505-2E9C-101B-9397-08002B2CF9AE}" pid="3" name="_dlc_DocIdItemGuid">
    <vt:lpwstr>14804903-55fd-4e24-93ae-d8b16f8795c2</vt:lpwstr>
  </property>
  <property fmtid="{D5CDD505-2E9C-101B-9397-08002B2CF9AE}" pid="4" name="_dlc_DocIdUrl">
    <vt:lpwstr>https://aciar.sharepoint.com/unit/GR/_layouts/15/DocIdRedir.aspx?ID=HK7NV72NNZFS-354181681-27730, HK7NV72NNZFS-354181681-27730</vt:lpwstr>
  </property>
  <property fmtid="{D5CDD505-2E9C-101B-9397-08002B2CF9AE}" pid="5" name="Reporting Acitvity">
    <vt:lpwstr>Senate Order</vt:lpwstr>
  </property>
  <property fmtid="{D5CDD505-2E9C-101B-9397-08002B2CF9AE}" pid="6" name="Process">
    <vt:lpwstr>Risk</vt:lpwstr>
  </property>
  <property fmtid="{D5CDD505-2E9C-101B-9397-08002B2CF9AE}" pid="7" name="Category">
    <vt:lpwstr/>
  </property>
  <property fmtid="{D5CDD505-2E9C-101B-9397-08002B2CF9AE}" pid="8" name="Process/Activity">
    <vt:lpwstr>Guidance</vt:lpwstr>
  </property>
  <property fmtid="{D5CDD505-2E9C-101B-9397-08002B2CF9AE}" pid="9" name="Legal">
    <vt:lpwstr/>
  </property>
  <property fmtid="{D5CDD505-2E9C-101B-9397-08002B2CF9AE}" pid="10" name="Region">
    <vt:lpwstr/>
  </property>
  <property fmtid="{D5CDD505-2E9C-101B-9397-08002B2CF9AE}" pid="11" name="Advice Activity">
    <vt:lpwstr/>
  </property>
  <property fmtid="{D5CDD505-2E9C-101B-9397-08002B2CF9AE}" pid="12" name="Activity">
    <vt:lpwstr/>
  </property>
  <property fmtid="{D5CDD505-2E9C-101B-9397-08002B2CF9AE}" pid="13" name="Country">
    <vt:lpwstr/>
  </property>
  <property fmtid="{D5CDD505-2E9C-101B-9397-08002B2CF9AE}" pid="14" name="Activity Type">
    <vt:lpwstr>;#How to;#</vt:lpwstr>
  </property>
  <property fmtid="{D5CDD505-2E9C-101B-9397-08002B2CF9AE}" pid="15" name="ContentTypeId">
    <vt:lpwstr>0x010100CA12929B4EADA24A9CC5960AF06DBD3D</vt:lpwstr>
  </property>
</Properties>
</file>